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5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5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Сроки проведения независимой экспертизы проекта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>
        <w:rPr>
          <w:rFonts w:ascii="Times New Roman" w:hAnsi="Times New Roman"/>
          <w:b w:val="0"/>
          <w:color w:val="000000"/>
          <w:sz w:val="28"/>
        </w:rPr>
        <w:t>о градостроительной деятельности</w:t>
      </w:r>
      <w:r>
        <w:rPr>
          <w:rFonts w:ascii="Times New Roman" w:hAnsi="Times New Roman"/>
          <w:b w:val="0"/>
          <w:sz w:val="28"/>
        </w:rPr>
        <w:t>»</w:t>
      </w:r>
    </w:p>
    <w:p w14:paraId="14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2"/>
        <w:gridCol w:w="1559"/>
        <w:gridCol w:w="1559"/>
        <w:gridCol w:w="1843"/>
        <w:gridCol w:w="1985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административного регламента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приема заключений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окончания </w:t>
            </w:r>
            <w:r>
              <w:rPr>
                <w:rFonts w:ascii="Times New Roman" w:hAnsi="Times New Roman"/>
                <w:sz w:val="24"/>
              </w:rPr>
              <w:t>приема заключения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для направления заключения независимой экспертизы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 для направления заключения независимой экспертизы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>«</w:t>
            </w:r>
            <w:r>
              <w:rPr>
                <w:b w:val="0"/>
                <w:color w:val="000000"/>
                <w:sz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      </w:r>
            <w:r>
              <w:rPr>
                <w:b w:val="0"/>
                <w:color w:val="000000"/>
                <w:sz w:val="24"/>
              </w:rPr>
              <w:t>о градостроительной деятельности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.2020 г.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425060, РМЭ, </w:t>
            </w:r>
            <w:r>
              <w:rPr>
                <w:rFonts w:ascii="Times New Roman" w:hAnsi="Times New Roman"/>
                <w:sz w:val="24"/>
              </w:rPr>
              <w:t>г.Звенигово, ул.Ленина, д.39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"mailto:adzven@rambler.ru"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adzven@rambler.ru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tbl>
      <w:tblPr>
        <w:tblStyle w:val="Style_3"/>
        <w:tblpPr w:bottomFromText="0" w:horzAnchor="text" w:leftFromText="180" w:rightFromText="180" w:tblpX="3771" w:tblpY="0" w:topFromText="0" w:vertAnchor="text"/>
        <w:tblW w:type="auto" w:w="0"/>
        <w:jc w:val="left"/>
        <w:tblInd w:type="dxa" w:w="0"/>
        <w:tblLayout w:type="fixed"/>
      </w:tblPr>
      <w:tblGrid>
        <w:gridCol w:w="1600"/>
      </w:tblGrid>
      <w:tr>
        <w:trPr>
          <w:trHeight w:hRule="atLeast" w:val="1422"/>
        </w:trPr>
        <w:tc>
          <w:tcPr>
            <w:tcW w:type="dxa" w:w="1600"/>
            <w:vAlign w:val="center"/>
          </w:tcPr>
          <w:p w14:paraId="35000000">
            <w:pPr>
              <w:widowControl w:val="1"/>
              <w:ind/>
              <w:jc w:val="center"/>
            </w:pPr>
            <w:r>
              <w:drawing>
                <wp:inline>
                  <wp:extent cx="719455" cy="829310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00000"/>
    <w:p w14:paraId="37000000"/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7"/>
        <w:gridCol w:w="366"/>
        <w:gridCol w:w="4344"/>
      </w:tblGrid>
      <w:tr>
        <w:trPr>
          <w:trHeight w:hRule="atLeast" w:val="1453"/>
        </w:trPr>
        <w:tc>
          <w:tcPr>
            <w:tcW w:type="dxa" w:w="4537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АДМИНИСТРАЦИЯ</w:t>
            </w:r>
          </w:p>
          <w:p w14:paraId="39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ЗВЕНИГОВСК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МУНИЦИПАЛЬН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РАЙОН</w:t>
            </w:r>
            <w:r>
              <w:rPr>
                <w:b w:val="1"/>
                <w:spacing w:val="-6"/>
                <w:sz w:val="26"/>
              </w:rPr>
              <w:t>А</w:t>
            </w:r>
          </w:p>
          <w:p w14:paraId="3A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РЕСПУБЛИКИ МАРИЙ ЭЛ</w:t>
            </w:r>
          </w:p>
          <w:p w14:paraId="3B000000">
            <w:pPr>
              <w:widowControl w:val="1"/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66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ind/>
              <w:jc w:val="center"/>
            </w:pPr>
          </w:p>
        </w:tc>
        <w:tc>
          <w:tcPr>
            <w:tcW w:type="dxa" w:w="4344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3E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3F000000">
            <w:pPr>
              <w:widowControl w:val="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323"/>
        </w:trPr>
        <w:tc>
          <w:tcPr>
            <w:tcW w:type="dxa" w:w="4537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</w:tc>
        <w:tc>
          <w:tcPr>
            <w:tcW w:type="dxa" w:w="366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4344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5"/>
              <w:rPr>
                <w:sz w:val="28"/>
              </w:rPr>
            </w:pPr>
            <w:r>
              <w:t>ПУНЧАЛ</w:t>
            </w:r>
          </w:p>
        </w:tc>
      </w:tr>
      <w:tr>
        <w:trPr>
          <w:trHeight w:hRule="atLeast" w:val="264"/>
        </w:trPr>
        <w:tc>
          <w:tcPr>
            <w:tcW w:type="dxa" w:w="9247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</w:tbl>
    <w:p w14:paraId="44000000">
      <w:pPr>
        <w:widowControl w:val="1"/>
        <w:ind/>
        <w:jc w:val="center"/>
        <w:rPr>
          <w:b w:val="1"/>
        </w:rPr>
      </w:pPr>
    </w:p>
    <w:p w14:paraId="45000000">
      <w:pPr>
        <w:widowControl w:val="1"/>
        <w:ind/>
        <w:jc w:val="center"/>
        <w:rPr>
          <w:sz w:val="28"/>
        </w:rPr>
      </w:pPr>
    </w:p>
    <w:p w14:paraId="46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от ____ </w:t>
      </w:r>
      <w:r>
        <w:rPr>
          <w:sz w:val="28"/>
        </w:rPr>
        <w:t xml:space="preserve">сентября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 № _____</w:t>
      </w:r>
    </w:p>
    <w:p w14:paraId="47000000">
      <w:pPr>
        <w:widowControl w:val="1"/>
        <w:ind/>
        <w:jc w:val="center"/>
      </w:pPr>
    </w:p>
    <w:p w14:paraId="48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Об утверждении Административного регламента </w:t>
      </w:r>
    </w:p>
    <w:p w14:paraId="49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предоставления муниципальной услуги </w:t>
      </w:r>
    </w:p>
    <w:p w14:paraId="4A000000">
      <w:pPr>
        <w:widowControl w:val="1"/>
        <w:ind/>
        <w:jc w:val="center"/>
        <w:rPr>
          <w:b w:val="0"/>
          <w:color w:val="000000"/>
          <w:sz w:val="28"/>
        </w:rPr>
      </w:pPr>
      <w:r>
        <w:rPr>
          <w:b w:val="0"/>
          <w:sz w:val="28"/>
        </w:rPr>
        <w:t>«</w:t>
      </w:r>
      <w:r>
        <w:rPr>
          <w:b w:val="0"/>
          <w:color w:val="000000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14:paraId="4B000000">
      <w:pPr>
        <w:widowControl w:val="1"/>
        <w:ind/>
        <w:jc w:val="center"/>
        <w:rPr>
          <w:b w:val="0"/>
          <w:sz w:val="28"/>
        </w:rPr>
      </w:pPr>
      <w:r>
        <w:rPr>
          <w:b w:val="0"/>
          <w:color w:val="000000"/>
          <w:sz w:val="28"/>
        </w:rPr>
        <w:t>о градостроительной деятельности</w:t>
      </w:r>
      <w:r>
        <w:rPr>
          <w:b w:val="0"/>
          <w:sz w:val="28"/>
        </w:rPr>
        <w:t>»</w:t>
      </w:r>
    </w:p>
    <w:p w14:paraId="4C000000">
      <w:pPr>
        <w:widowControl w:val="1"/>
        <w:ind/>
        <w:jc w:val="center"/>
        <w:rPr>
          <w:sz w:val="28"/>
        </w:rPr>
      </w:pPr>
    </w:p>
    <w:p w14:paraId="4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Федеральным законом от 27 июля 2010 г</w:t>
      </w:r>
      <w:r>
        <w:rPr>
          <w:sz w:val="28"/>
        </w:rPr>
        <w:t>.</w:t>
      </w:r>
      <w:r>
        <w:rPr>
          <w:sz w:val="28"/>
        </w:rPr>
        <w:t xml:space="preserve"> № 210-ФЗ</w:t>
      </w:r>
      <w:r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 муниципальных услуг»,</w:t>
      </w:r>
      <w:r>
        <w:rPr>
          <w:sz w:val="28"/>
        </w:rPr>
        <w:t xml:space="preserve"> Федеральным законом Российской Федерации от 6 октября 2003 г</w:t>
      </w:r>
      <w:r>
        <w:rPr>
          <w:sz w:val="28"/>
        </w:rPr>
        <w:t>.</w:t>
      </w:r>
      <w:r>
        <w:rPr>
          <w:sz w:val="28"/>
        </w:rPr>
        <w:t xml:space="preserve"> № 131-ФЗ «Об об</w:t>
      </w:r>
      <w:r>
        <w:rPr>
          <w:rFonts w:ascii="Times New Roman" w:hAnsi="Times New Roman"/>
          <w:sz w:val="28"/>
        </w:rPr>
        <w:t xml:space="preserve">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>МО «</w:t>
      </w:r>
      <w:r>
        <w:rPr>
          <w:rFonts w:ascii="Times New Roman" w:hAnsi="Times New Roman"/>
          <w:sz w:val="28"/>
        </w:rPr>
        <w:t xml:space="preserve">Звениговский муниципальный </w:t>
      </w:r>
      <w:r>
        <w:rPr>
          <w:rFonts w:ascii="Times New Roman" w:hAnsi="Times New Roman"/>
          <w:sz w:val="28"/>
        </w:rPr>
        <w:t>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пунктами </w:t>
      </w:r>
      <w:r>
        <w:rPr>
          <w:rFonts w:ascii="Times New Roman" w:hAnsi="Times New Roman"/>
          <w:sz w:val="28"/>
        </w:rPr>
        <w:t>6.1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6.3</w:t>
      </w:r>
      <w:r>
        <w:rPr>
          <w:rFonts w:ascii="Times New Roman" w:hAnsi="Times New Roman"/>
          <w:sz w:val="28"/>
        </w:rPr>
        <w:t xml:space="preserve"> Положения об Администрации Звениговск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а Республики</w:t>
      </w:r>
      <w:r>
        <w:rPr>
          <w:sz w:val="28"/>
        </w:rPr>
        <w:t xml:space="preserve"> Марий Эл,  </w:t>
      </w:r>
      <w:r>
        <w:rPr>
          <w:sz w:val="28"/>
        </w:rPr>
        <w:t>Администрация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</w:t>
      </w:r>
      <w:r>
        <w:rPr>
          <w:sz w:val="28"/>
        </w:rPr>
        <w:t>он</w:t>
      </w:r>
      <w:r>
        <w:rPr>
          <w:sz w:val="28"/>
        </w:rPr>
        <w:t>а Республики Марий Эл</w:t>
      </w:r>
    </w:p>
    <w:p w14:paraId="4E000000">
      <w:pPr>
        <w:widowControl w:val="1"/>
        <w:ind w:firstLine="709"/>
        <w:jc w:val="both"/>
        <w:rPr>
          <w:sz w:val="16"/>
        </w:rPr>
      </w:pPr>
    </w:p>
    <w:p w14:paraId="4F000000">
      <w:pPr>
        <w:widowControl w:val="1"/>
        <w:ind w:firstLine="709"/>
        <w:jc w:val="center"/>
        <w:rPr>
          <w:b w:val="0"/>
        </w:rPr>
      </w:pPr>
      <w:r>
        <w:rPr>
          <w:b w:val="0"/>
          <w:spacing w:val="88"/>
        </w:rPr>
        <w:t>ПОСТАНОВЛЯЕТ</w:t>
      </w:r>
      <w:r>
        <w:rPr>
          <w:b w:val="0"/>
        </w:rPr>
        <w:t>:</w:t>
      </w:r>
    </w:p>
    <w:p w14:paraId="50000000">
      <w:pPr>
        <w:widowControl w:val="1"/>
        <w:ind w:firstLine="709"/>
        <w:jc w:val="center"/>
        <w:rPr>
          <w:b w:val="0"/>
        </w:rPr>
      </w:pPr>
    </w:p>
    <w:p w14:paraId="5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color w:val="000000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sz w:val="28"/>
        </w:rPr>
        <w:t>» согласно приложению.</w:t>
      </w:r>
    </w:p>
    <w:p w14:paraId="52000000">
      <w:pPr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 xml:space="preserve">. Контроль за исполнением настоящего постановления возложить на первого </w:t>
      </w:r>
      <w:r>
        <w:rPr>
          <w:b w:val="0"/>
          <w:sz w:val="28"/>
        </w:rPr>
        <w:t>заместителя главы Администрации Звениговск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муниципальн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район</w:t>
      </w:r>
      <w:r>
        <w:rPr>
          <w:b w:val="0"/>
          <w:sz w:val="28"/>
        </w:rPr>
        <w:t>а Республики Марий Эл, Григорьева Д.Г</w:t>
      </w:r>
      <w:r>
        <w:rPr>
          <w:b w:val="0"/>
          <w:sz w:val="28"/>
        </w:rPr>
        <w:t>.</w:t>
      </w:r>
    </w:p>
    <w:p w14:paraId="5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вступает </w:t>
      </w:r>
      <w:r>
        <w:rPr>
          <w:sz w:val="28"/>
        </w:rPr>
        <w:t>в силу после</w:t>
      </w:r>
      <w:r>
        <w:rPr>
          <w:sz w:val="28"/>
        </w:rPr>
        <w:t xml:space="preserve"> его </w:t>
      </w:r>
      <w:r>
        <w:rPr>
          <w:sz w:val="28"/>
        </w:rPr>
        <w:t xml:space="preserve">официального опубликования </w:t>
      </w:r>
      <w:r>
        <w:rPr>
          <w:sz w:val="28"/>
        </w:rPr>
        <w:t>на официальном портале «ВМарийЭл</w:t>
      </w:r>
      <w:r>
        <w:rPr>
          <w:sz w:val="28"/>
        </w:rPr>
        <w:t>»</w:t>
      </w:r>
      <w:r>
        <w:rPr>
          <w:sz w:val="28"/>
        </w:rPr>
        <w:t>.</w:t>
      </w:r>
    </w:p>
    <w:p w14:paraId="54000000">
      <w:pPr>
        <w:rPr>
          <w:sz w:val="28"/>
        </w:rPr>
      </w:pPr>
    </w:p>
    <w:p w14:paraId="55000000">
      <w:pPr>
        <w:rPr>
          <w:sz w:val="26"/>
        </w:rPr>
      </w:pPr>
    </w:p>
    <w:p w14:paraId="56000000">
      <w:pPr>
        <w:rPr>
          <w:sz w:val="26"/>
        </w:rPr>
      </w:pPr>
    </w:p>
    <w:p w14:paraId="57000000">
      <w:pPr>
        <w:rPr>
          <w:sz w:val="26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8"/>
        <w:gridCol w:w="4449"/>
      </w:tblGrid>
      <w:tr>
        <w:tc>
          <w:tcPr>
            <w:tcW w:type="dxa" w:w="479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</w:tc>
        <w:tc>
          <w:tcPr>
            <w:tcW w:type="dxa" w:w="44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ind w:firstLine="7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Петров</w:t>
            </w:r>
          </w:p>
        </w:tc>
      </w:tr>
    </w:tbl>
    <w:p w14:paraId="5A000000">
      <w:pPr>
        <w:rPr>
          <w:sz w:val="26"/>
        </w:rPr>
      </w:pPr>
    </w:p>
    <w:p w14:paraId="5B000000">
      <w:pPr>
        <w:widowControl w:val="1"/>
        <w:ind w:left="4440"/>
        <w:jc w:val="right"/>
        <w:rPr>
          <w:sz w:val="24"/>
        </w:rPr>
      </w:pPr>
    </w:p>
    <w:p w14:paraId="5C000000">
      <w:pPr>
        <w:widowControl w:val="1"/>
        <w:ind w:left="4440"/>
        <w:jc w:val="right"/>
        <w:rPr>
          <w:sz w:val="24"/>
        </w:rPr>
      </w:pPr>
    </w:p>
    <w:p w14:paraId="5D000000">
      <w:pPr>
        <w:widowControl w:val="1"/>
        <w:ind w:left="4440"/>
        <w:jc w:val="right"/>
        <w:rPr>
          <w:sz w:val="24"/>
        </w:rPr>
      </w:pPr>
    </w:p>
    <w:p w14:paraId="5E000000">
      <w:pPr>
        <w:widowControl w:val="1"/>
        <w:ind w:left="4440"/>
        <w:jc w:val="right"/>
        <w:rPr>
          <w:sz w:val="24"/>
        </w:rPr>
      </w:pPr>
    </w:p>
    <w:p w14:paraId="5F000000">
      <w:pPr>
        <w:widowControl w:val="1"/>
        <w:ind w:left="4440"/>
        <w:jc w:val="right"/>
        <w:rPr>
          <w:sz w:val="24"/>
        </w:rPr>
      </w:pPr>
    </w:p>
    <w:p w14:paraId="60000000">
      <w:pPr>
        <w:widowControl w:val="1"/>
        <w:ind w:left="4440"/>
        <w:jc w:val="right"/>
        <w:rPr>
          <w:sz w:val="24"/>
        </w:rPr>
      </w:pPr>
    </w:p>
    <w:p w14:paraId="61000000">
      <w:pPr>
        <w:widowControl w:val="1"/>
        <w:ind w:left="4440"/>
        <w:jc w:val="right"/>
        <w:rPr>
          <w:sz w:val="24"/>
        </w:rPr>
      </w:pPr>
    </w:p>
    <w:p w14:paraId="62000000">
      <w:pPr>
        <w:widowControl w:val="1"/>
        <w:ind w:left="4440"/>
        <w:jc w:val="right"/>
        <w:rPr>
          <w:sz w:val="24"/>
        </w:rPr>
      </w:pPr>
    </w:p>
    <w:p w14:paraId="63000000">
      <w:pPr>
        <w:widowControl w:val="1"/>
        <w:ind w:left="4440"/>
        <w:jc w:val="right"/>
        <w:rPr>
          <w:sz w:val="24"/>
        </w:rPr>
      </w:pPr>
    </w:p>
    <w:p w14:paraId="64000000">
      <w:pPr>
        <w:widowControl w:val="1"/>
        <w:ind w:left="4440"/>
        <w:jc w:val="right"/>
        <w:rPr>
          <w:sz w:val="24"/>
        </w:rPr>
      </w:pPr>
    </w:p>
    <w:p w14:paraId="65000000">
      <w:pPr>
        <w:widowControl w:val="1"/>
        <w:ind w:left="4440"/>
        <w:jc w:val="right"/>
        <w:rPr>
          <w:sz w:val="24"/>
        </w:rPr>
      </w:pPr>
    </w:p>
    <w:p w14:paraId="66000000">
      <w:pPr>
        <w:widowControl w:val="1"/>
        <w:ind w:left="4440"/>
        <w:jc w:val="right"/>
        <w:rPr>
          <w:sz w:val="24"/>
        </w:rPr>
      </w:pPr>
    </w:p>
    <w:p w14:paraId="67000000">
      <w:pPr>
        <w:widowControl w:val="1"/>
        <w:ind w:left="4440"/>
        <w:jc w:val="right"/>
        <w:rPr>
          <w:sz w:val="24"/>
        </w:rPr>
      </w:pPr>
    </w:p>
    <w:p w14:paraId="68000000">
      <w:pPr>
        <w:widowControl w:val="1"/>
        <w:ind w:left="4440"/>
        <w:jc w:val="right"/>
        <w:rPr>
          <w:sz w:val="24"/>
        </w:rPr>
      </w:pPr>
    </w:p>
    <w:p w14:paraId="69000000">
      <w:pPr>
        <w:widowControl w:val="1"/>
        <w:ind w:left="4440"/>
        <w:jc w:val="right"/>
        <w:rPr>
          <w:sz w:val="24"/>
        </w:rPr>
      </w:pPr>
    </w:p>
    <w:p w14:paraId="6A000000">
      <w:pPr>
        <w:widowControl w:val="1"/>
        <w:ind w:left="4440"/>
        <w:jc w:val="right"/>
        <w:rPr>
          <w:sz w:val="24"/>
        </w:rPr>
      </w:pPr>
    </w:p>
    <w:p w14:paraId="6B000000">
      <w:pPr>
        <w:widowControl w:val="1"/>
        <w:ind w:left="4440"/>
        <w:jc w:val="right"/>
        <w:rPr>
          <w:sz w:val="24"/>
        </w:rPr>
      </w:pPr>
    </w:p>
    <w:p w14:paraId="6C000000">
      <w:pPr>
        <w:widowControl w:val="1"/>
        <w:ind w:left="4440"/>
        <w:jc w:val="right"/>
        <w:rPr>
          <w:sz w:val="24"/>
        </w:rPr>
      </w:pPr>
    </w:p>
    <w:p w14:paraId="6D000000">
      <w:pPr>
        <w:widowControl w:val="1"/>
        <w:ind w:left="4440"/>
        <w:jc w:val="right"/>
        <w:rPr>
          <w:sz w:val="24"/>
        </w:rPr>
      </w:pPr>
    </w:p>
    <w:p w14:paraId="6E000000">
      <w:pPr>
        <w:widowControl w:val="1"/>
        <w:ind w:left="4440"/>
        <w:jc w:val="right"/>
        <w:rPr>
          <w:sz w:val="24"/>
        </w:rPr>
      </w:pPr>
    </w:p>
    <w:p w14:paraId="6F000000">
      <w:pPr>
        <w:widowControl w:val="1"/>
        <w:ind w:left="4440"/>
        <w:jc w:val="right"/>
        <w:rPr>
          <w:sz w:val="24"/>
        </w:rPr>
      </w:pPr>
    </w:p>
    <w:p w14:paraId="70000000">
      <w:pPr>
        <w:widowControl w:val="1"/>
        <w:ind w:left="4440"/>
        <w:jc w:val="right"/>
        <w:rPr>
          <w:sz w:val="24"/>
        </w:rPr>
      </w:pPr>
    </w:p>
    <w:p w14:paraId="71000000">
      <w:pPr>
        <w:widowControl w:val="1"/>
        <w:ind w:left="4440"/>
        <w:jc w:val="right"/>
        <w:rPr>
          <w:sz w:val="24"/>
        </w:rPr>
      </w:pPr>
    </w:p>
    <w:p w14:paraId="72000000">
      <w:pPr>
        <w:widowControl w:val="1"/>
        <w:ind w:left="4440"/>
        <w:jc w:val="right"/>
        <w:rPr>
          <w:sz w:val="24"/>
        </w:rPr>
      </w:pPr>
    </w:p>
    <w:p w14:paraId="73000000">
      <w:pPr>
        <w:widowControl w:val="1"/>
        <w:ind w:left="4440"/>
        <w:jc w:val="right"/>
        <w:rPr>
          <w:sz w:val="24"/>
        </w:rPr>
      </w:pPr>
    </w:p>
    <w:p w14:paraId="74000000">
      <w:pPr>
        <w:widowControl w:val="1"/>
        <w:ind w:left="4440"/>
        <w:jc w:val="right"/>
        <w:rPr>
          <w:sz w:val="24"/>
        </w:rPr>
      </w:pPr>
    </w:p>
    <w:p w14:paraId="75000000">
      <w:pPr>
        <w:widowControl w:val="1"/>
        <w:ind w:left="4440"/>
        <w:jc w:val="right"/>
        <w:rPr>
          <w:sz w:val="24"/>
        </w:rPr>
      </w:pPr>
    </w:p>
    <w:p w14:paraId="76000000">
      <w:pPr>
        <w:widowControl w:val="1"/>
        <w:ind w:left="4440"/>
        <w:jc w:val="right"/>
        <w:rPr>
          <w:sz w:val="24"/>
        </w:rPr>
      </w:pPr>
    </w:p>
    <w:p w14:paraId="77000000">
      <w:pPr>
        <w:widowControl w:val="1"/>
        <w:ind w:left="4440"/>
        <w:jc w:val="right"/>
        <w:rPr>
          <w:sz w:val="24"/>
        </w:rPr>
      </w:pPr>
    </w:p>
    <w:p w14:paraId="78000000">
      <w:pPr>
        <w:widowControl w:val="1"/>
        <w:ind w:left="4440"/>
        <w:jc w:val="right"/>
        <w:rPr>
          <w:sz w:val="24"/>
        </w:rPr>
      </w:pPr>
    </w:p>
    <w:p w14:paraId="79000000">
      <w:pPr>
        <w:widowControl w:val="1"/>
        <w:ind w:left="4440"/>
        <w:jc w:val="right"/>
        <w:rPr>
          <w:sz w:val="24"/>
        </w:rPr>
      </w:pPr>
    </w:p>
    <w:p w14:paraId="7A000000">
      <w:pPr>
        <w:widowControl w:val="1"/>
        <w:ind w:left="4440"/>
        <w:jc w:val="right"/>
        <w:rPr>
          <w:sz w:val="24"/>
        </w:rPr>
      </w:pPr>
    </w:p>
    <w:p w14:paraId="7B000000">
      <w:pPr>
        <w:widowControl w:val="1"/>
        <w:ind w:left="4440"/>
        <w:jc w:val="right"/>
        <w:rPr>
          <w:sz w:val="24"/>
        </w:rPr>
      </w:pPr>
    </w:p>
    <w:p w14:paraId="7C000000">
      <w:pPr>
        <w:widowControl w:val="1"/>
        <w:ind w:left="4440"/>
        <w:jc w:val="right"/>
        <w:rPr>
          <w:sz w:val="24"/>
        </w:rPr>
      </w:pPr>
    </w:p>
    <w:p w14:paraId="7D000000">
      <w:pPr>
        <w:widowControl w:val="1"/>
        <w:ind w:left="4440"/>
        <w:jc w:val="right"/>
        <w:rPr>
          <w:sz w:val="24"/>
        </w:rPr>
      </w:pPr>
    </w:p>
    <w:p w14:paraId="7E000000">
      <w:pPr>
        <w:widowControl w:val="1"/>
        <w:ind w:left="4440"/>
        <w:jc w:val="right"/>
        <w:rPr>
          <w:sz w:val="24"/>
        </w:rPr>
      </w:pPr>
    </w:p>
    <w:p w14:paraId="7F000000">
      <w:pPr>
        <w:widowControl w:val="1"/>
        <w:ind w:left="4440"/>
        <w:jc w:val="right"/>
        <w:rPr>
          <w:sz w:val="24"/>
        </w:rPr>
      </w:pPr>
    </w:p>
    <w:p w14:paraId="80000000">
      <w:pPr>
        <w:widowControl w:val="1"/>
        <w:ind w:left="4440"/>
        <w:jc w:val="right"/>
        <w:rPr>
          <w:sz w:val="24"/>
        </w:rPr>
      </w:pPr>
    </w:p>
    <w:p w14:paraId="81000000">
      <w:pPr>
        <w:widowControl w:val="1"/>
        <w:ind w:left="4440"/>
        <w:jc w:val="right"/>
        <w:rPr>
          <w:sz w:val="24"/>
        </w:rPr>
      </w:pPr>
    </w:p>
    <w:p w14:paraId="82000000">
      <w:pPr>
        <w:widowControl w:val="1"/>
        <w:ind w:left="4440"/>
        <w:jc w:val="right"/>
        <w:rPr>
          <w:sz w:val="24"/>
        </w:rPr>
      </w:pPr>
    </w:p>
    <w:p w14:paraId="83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84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85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>Звениговского муниципального района</w:t>
      </w:r>
    </w:p>
    <w:p w14:paraId="86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Республики Марий Эл </w:t>
      </w:r>
    </w:p>
    <w:p w14:paraId="87000000">
      <w:pPr>
        <w:widowControl w:val="1"/>
        <w:ind w:left="4440"/>
        <w:jc w:val="right"/>
      </w:pPr>
      <w:r>
        <w:rPr>
          <w:sz w:val="24"/>
        </w:rPr>
        <w:t>от 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>года № ____</w:t>
      </w:r>
    </w:p>
    <w:p w14:paraId="88000000">
      <w:pPr>
        <w:widowControl w:val="1"/>
        <w:ind/>
        <w:jc w:val="both"/>
        <w:rPr>
          <w:rFonts w:ascii="Liberation Serif" w:hAnsi="Liberation Serif"/>
        </w:rPr>
      </w:pPr>
    </w:p>
    <w:p w14:paraId="89000000">
      <w:pPr>
        <w:pStyle w:val="Style_6"/>
        <w:widowControl w:val="1"/>
        <w:spacing w:after="0" w:before="0"/>
        <w:ind w:firstLine="567"/>
        <w:jc w:val="right"/>
        <w:rPr>
          <w:sz w:val="26"/>
        </w:rPr>
      </w:pPr>
    </w:p>
    <w:p w14:paraId="8A000000">
      <w:pPr>
        <w:pStyle w:val="Style_6"/>
        <w:widowControl w:val="1"/>
        <w:spacing w:after="0" w:before="0"/>
        <w:ind w:firstLine="567"/>
        <w:jc w:val="right"/>
        <w:rPr>
          <w:sz w:val="26"/>
        </w:rPr>
      </w:pPr>
    </w:p>
    <w:p w14:paraId="8B000000">
      <w:pPr>
        <w:widowControl w:val="1"/>
        <w:ind w:firstLine="709"/>
        <w:contextualSpacing w:val="1"/>
        <w:jc w:val="center"/>
        <w:rPr>
          <w:sz w:val="26"/>
        </w:rPr>
      </w:pPr>
      <w:bookmarkStart w:id="1" w:name="Par32"/>
      <w:bookmarkEnd w:id="1"/>
      <w:r>
        <w:rPr>
          <w:b w:val="1"/>
          <w:sz w:val="26"/>
        </w:rPr>
        <w:t>Административный регламент</w:t>
      </w:r>
    </w:p>
    <w:p w14:paraId="8C000000">
      <w:pPr>
        <w:widowControl w:val="1"/>
        <w:ind w:firstLine="709"/>
        <w:contextualSpacing w:val="1"/>
        <w:jc w:val="center"/>
        <w:rPr>
          <w:sz w:val="26"/>
        </w:rPr>
      </w:pPr>
      <w:r>
        <w:rPr>
          <w:b w:val="1"/>
          <w:sz w:val="26"/>
        </w:rPr>
        <w:t>предоставления муниципальной услуги</w:t>
      </w:r>
    </w:p>
    <w:p w14:paraId="8D000000">
      <w:pPr>
        <w:widowControl w:val="1"/>
        <w:ind/>
        <w:jc w:val="center"/>
        <w:rPr>
          <w:b w:val="1"/>
          <w:color w:val="000000"/>
          <w:sz w:val="26"/>
        </w:rPr>
      </w:pPr>
      <w:r>
        <w:rPr>
          <w:b w:val="1"/>
          <w:sz w:val="26"/>
        </w:rPr>
        <w:t>«</w:t>
      </w:r>
      <w:r>
        <w:rPr>
          <w:b w:val="1"/>
          <w:color w:val="000000"/>
          <w:sz w:val="26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14:paraId="8E000000">
      <w:pPr>
        <w:widowControl w:val="1"/>
        <w:ind/>
        <w:jc w:val="center"/>
        <w:rPr>
          <w:b w:val="1"/>
          <w:sz w:val="26"/>
        </w:rPr>
      </w:pPr>
      <w:r>
        <w:rPr>
          <w:b w:val="1"/>
          <w:color w:val="000000"/>
          <w:sz w:val="26"/>
        </w:rPr>
        <w:t>о градостроительной деятельности</w:t>
      </w:r>
      <w:r>
        <w:rPr>
          <w:b w:val="1"/>
          <w:sz w:val="26"/>
        </w:rPr>
        <w:t>»</w:t>
      </w:r>
    </w:p>
    <w:p w14:paraId="8F000000">
      <w:pPr>
        <w:widowControl w:val="1"/>
        <w:ind w:firstLine="709"/>
        <w:contextualSpacing w:val="1"/>
        <w:jc w:val="both"/>
        <w:rPr>
          <w:sz w:val="26"/>
        </w:rPr>
      </w:pPr>
    </w:p>
    <w:p w14:paraId="90000000">
      <w:pPr>
        <w:widowControl w:val="1"/>
        <w:ind w:firstLine="709"/>
        <w:contextualSpacing w:val="1"/>
        <w:jc w:val="both"/>
        <w:rPr>
          <w:sz w:val="26"/>
        </w:rPr>
      </w:pPr>
    </w:p>
    <w:p w14:paraId="91000000">
      <w:pPr>
        <w:widowControl w:val="1"/>
        <w:ind w:firstLine="709"/>
        <w:contextualSpacing w:val="1"/>
        <w:jc w:val="both"/>
        <w:rPr>
          <w:sz w:val="26"/>
        </w:rPr>
      </w:pPr>
    </w:p>
    <w:p w14:paraId="9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I</w:t>
      </w:r>
      <w:r>
        <w:rPr>
          <w:b w:val="1"/>
          <w:sz w:val="26"/>
        </w:rPr>
        <w:t>. Общие положения</w:t>
      </w:r>
    </w:p>
    <w:p w14:paraId="93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94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1.1. Предмет регулирования административного регламента</w:t>
      </w:r>
    </w:p>
    <w:p w14:paraId="95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96000000">
      <w:pPr>
        <w:widowControl w:val="1"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color w:val="000000"/>
          <w:sz w:val="26"/>
        </w:rPr>
        <w:t>»</w:t>
      </w:r>
      <w:r>
        <w:rPr>
          <w:color w:val="00000A"/>
          <w:sz w:val="26"/>
        </w:rPr>
        <w:t xml:space="preserve">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А</w:t>
      </w:r>
      <w:r>
        <w:rPr>
          <w:color w:val="00000A"/>
          <w:sz w:val="26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14:paraId="97000000">
      <w:pPr>
        <w:widowControl w:val="1"/>
        <w:ind w:firstLine="709"/>
        <w:contextualSpacing w:val="1"/>
        <w:jc w:val="both"/>
        <w:rPr>
          <w:sz w:val="26"/>
        </w:rPr>
      </w:pPr>
    </w:p>
    <w:p w14:paraId="98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1.2. Круг заявителей</w:t>
      </w:r>
    </w:p>
    <w:p w14:paraId="99000000">
      <w:pPr>
        <w:widowControl w:val="1"/>
        <w:ind w:firstLine="709"/>
        <w:contextualSpacing w:val="1"/>
        <w:jc w:val="both"/>
        <w:rPr>
          <w:sz w:val="26"/>
        </w:rPr>
      </w:pPr>
    </w:p>
    <w:p w14:paraId="9A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sz w:val="26"/>
        </w:rPr>
        <w:t xml:space="preserve">и физические лица (в том числе индивидуальные предприниматели), </w:t>
      </w:r>
      <w:r>
        <w:rPr>
          <w:color w:val="000000"/>
          <w:sz w:val="26"/>
        </w:rPr>
        <w:t xml:space="preserve"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>
        <w:rPr>
          <w:color w:val="00000A"/>
          <w:sz w:val="26"/>
        </w:rPr>
        <w:t xml:space="preserve">обратившиеся с запросом о предоставлении муниципальной услуги в орган, предоставляющий муниципальную услугу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заявитель) либо их уполномоченные представители (далее – представители заявителя). </w:t>
      </w:r>
    </w:p>
    <w:p w14:paraId="9B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A"/>
          <w:sz w:val="26"/>
        </w:rPr>
        <w:t>1.2.2. В случаях, предусмотренных статьей 5</w:t>
      </w:r>
      <w:r>
        <w:rPr>
          <w:sz w:val="26"/>
        </w:rPr>
        <w:t xml:space="preserve"> Федерального закона от 22.07.2024 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з</w:t>
      </w:r>
      <w:r>
        <w:rPr>
          <w:color w:val="000000"/>
          <w:sz w:val="26"/>
        </w:rPr>
        <w:t xml:space="preserve">аявителями на предоставление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color w:val="000000"/>
          <w:sz w:val="26"/>
        </w:rPr>
        <w:t>являться</w:t>
      </w:r>
      <w:r>
        <w:rPr>
          <w:color w:val="000000"/>
          <w:sz w:val="26"/>
        </w:rPr>
        <w:t xml:space="preserve"> </w:t>
      </w:r>
      <w:r>
        <w:rPr>
          <w:color w:val="00000A"/>
          <w:sz w:val="26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14:paraId="9C000000">
      <w:pPr>
        <w:widowControl w:val="1"/>
        <w:ind w:firstLine="709"/>
        <w:contextualSpacing w:val="1"/>
        <w:jc w:val="both"/>
        <w:rPr>
          <w:sz w:val="26"/>
        </w:rPr>
      </w:pPr>
    </w:p>
    <w:p w14:paraId="9D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 xml:space="preserve">1.3. Требование предоставления заявителю муниципальной услуги в соответствии </w:t>
      </w:r>
      <w:r>
        <w:rPr>
          <w:b w:val="1"/>
          <w:sz w:val="26"/>
        </w:rPr>
        <w:t xml:space="preserve">с категориями (признаками)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 </w:t>
      </w:r>
    </w:p>
    <w:p w14:paraId="9E000000">
      <w:pPr>
        <w:widowControl w:val="1"/>
        <w:ind w:firstLine="709"/>
        <w:contextualSpacing w:val="1"/>
        <w:jc w:val="both"/>
        <w:rPr>
          <w:sz w:val="26"/>
          <w:highlight w:val="yellow"/>
        </w:rPr>
      </w:pPr>
    </w:p>
    <w:p w14:paraId="9F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>Муниципальная у</w:t>
      </w:r>
      <w:r>
        <w:rPr>
          <w:sz w:val="26"/>
        </w:rPr>
        <w:t xml:space="preserve">слуга должна быть предоставлена заявителю в соответствии с требованиями предоставления заявителю </w:t>
      </w:r>
      <w:r>
        <w:rPr>
          <w:sz w:val="26"/>
        </w:rPr>
        <w:t xml:space="preserve">муниципальной </w:t>
      </w:r>
      <w:r>
        <w:rPr>
          <w:sz w:val="26"/>
        </w:rPr>
        <w:t>слуги в соответствии с категориями (признаками) заявителя,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заявителя, Единый портал).</w:t>
      </w:r>
    </w:p>
    <w:p w14:paraId="A0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Категория (признак) заявителя определяется в соответствии </w:t>
      </w:r>
      <w:r>
        <w:rPr>
          <w:sz w:val="26"/>
        </w:rPr>
        <w:t xml:space="preserve">с таблицей  </w:t>
      </w:r>
      <w:r>
        <w:rPr>
          <w:sz w:val="26"/>
        </w:rPr>
        <w:t xml:space="preserve">приложения </w:t>
      </w:r>
      <w:r>
        <w:rPr>
          <w:sz w:val="26"/>
        </w:rPr>
        <w:t>№ 2</w:t>
      </w:r>
      <w:r>
        <w:rPr>
          <w:sz w:val="26"/>
        </w:rPr>
        <w:t xml:space="preserve"> </w:t>
      </w:r>
      <w:r>
        <w:rPr>
          <w:sz w:val="26"/>
        </w:rPr>
        <w:t>к настоящему Административному регламенту</w:t>
      </w:r>
      <w:r>
        <w:rPr>
          <w:sz w:val="26"/>
        </w:rPr>
        <w:t xml:space="preserve"> на основании признаков заявителя, а также цели обращения заявителя за предоставлением </w:t>
      </w:r>
      <w:r>
        <w:rPr>
          <w:sz w:val="26"/>
        </w:rPr>
        <w:t>муниципальной у</w:t>
      </w:r>
      <w:r>
        <w:rPr>
          <w:sz w:val="26"/>
        </w:rPr>
        <w:t>слуги.</w:t>
      </w:r>
    </w:p>
    <w:p w14:paraId="A1000000">
      <w:pPr>
        <w:widowControl w:val="1"/>
        <w:ind w:firstLine="851"/>
        <w:jc w:val="both"/>
      </w:pPr>
    </w:p>
    <w:p w14:paraId="A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 Стандарт предоставления муниципальной услуги</w:t>
      </w:r>
    </w:p>
    <w:p w14:paraId="A3000000">
      <w:pPr>
        <w:widowControl w:val="1"/>
        <w:ind w:firstLine="709"/>
        <w:contextualSpacing w:val="1"/>
        <w:jc w:val="center"/>
        <w:rPr>
          <w:sz w:val="26"/>
        </w:rPr>
      </w:pPr>
    </w:p>
    <w:p w14:paraId="A4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2.1. Наименование муниципальной услуги</w:t>
      </w:r>
    </w:p>
    <w:p w14:paraId="A5000000">
      <w:pPr>
        <w:widowControl w:val="1"/>
        <w:ind w:firstLine="709"/>
        <w:contextualSpacing w:val="1"/>
        <w:jc w:val="both"/>
        <w:rPr>
          <w:sz w:val="26"/>
        </w:rPr>
      </w:pPr>
    </w:p>
    <w:p w14:paraId="A6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color w:val="00000A"/>
          <w:sz w:val="26"/>
        </w:rPr>
        <w:t>Муниципальная</w:t>
      </w:r>
      <w:r>
        <w:rPr>
          <w:color w:val="00000A"/>
          <w:sz w:val="26"/>
        </w:rPr>
        <w:t xml:space="preserve"> услуга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color w:val="000000"/>
          <w:sz w:val="26"/>
        </w:rPr>
        <w:t>».</w:t>
      </w:r>
    </w:p>
    <w:p w14:paraId="A7000000">
      <w:pPr>
        <w:widowControl w:val="1"/>
        <w:ind w:firstLine="709"/>
        <w:contextualSpacing w:val="1"/>
        <w:jc w:val="both"/>
        <w:rPr>
          <w:sz w:val="26"/>
        </w:rPr>
      </w:pPr>
    </w:p>
    <w:p w14:paraId="A8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2.2. Наименование органа, предоставляющего муниципальную услугу</w:t>
      </w:r>
    </w:p>
    <w:p w14:paraId="A9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AA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sz w:val="26"/>
        </w:rPr>
        <w:t xml:space="preserve">2.2.1. </w:t>
      </w:r>
      <w:r>
        <w:rPr>
          <w:sz w:val="26"/>
        </w:rPr>
        <w:t>Муници</w:t>
      </w:r>
      <w:r>
        <w:rPr>
          <w:sz w:val="26"/>
        </w:rPr>
        <w:t>пальная услуга предоставляется А</w:t>
      </w:r>
      <w:r>
        <w:rPr>
          <w:sz w:val="26"/>
        </w:rPr>
        <w:t xml:space="preserve">дминистрацией </w:t>
      </w:r>
      <w:r>
        <w:rPr>
          <w:sz w:val="26"/>
        </w:rPr>
        <w:t xml:space="preserve">Звениговского </w:t>
      </w:r>
      <w:r>
        <w:rPr>
          <w:color w:val="000000"/>
          <w:sz w:val="26"/>
        </w:rPr>
        <w:t>муниципального района Республики Марий Эл</w:t>
      </w:r>
      <w:r>
        <w:rPr>
          <w:color w:val="000000"/>
          <w:sz w:val="26"/>
        </w:rPr>
        <w:t xml:space="preserve"> (далее – Администрация)</w:t>
      </w:r>
      <w:r>
        <w:rPr>
          <w:color w:val="000000"/>
          <w:sz w:val="26"/>
        </w:rPr>
        <w:t>.</w:t>
      </w:r>
    </w:p>
    <w:p w14:paraId="AB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.2.2. Ответственным структурным подразделением за предоставление муниципальной услуги является отдел </w:t>
      </w:r>
      <w:r>
        <w:rPr>
          <w:sz w:val="26"/>
        </w:rPr>
        <w:t xml:space="preserve">капитального строительства и архитектуры Администрации Звениговского </w:t>
      </w:r>
      <w:r>
        <w:rPr>
          <w:sz w:val="26"/>
        </w:rPr>
        <w:t>муниципального района</w:t>
      </w:r>
      <w:r>
        <w:rPr>
          <w:sz w:val="26"/>
        </w:rPr>
        <w:t>.</w:t>
      </w:r>
    </w:p>
    <w:p w14:paraId="AC000000">
      <w:pPr>
        <w:widowControl w:val="1"/>
        <w:ind w:firstLine="709"/>
        <w:jc w:val="both"/>
        <w:rPr>
          <w:sz w:val="26"/>
        </w:rPr>
      </w:pPr>
    </w:p>
    <w:p w14:paraId="AD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2.3. Р</w:t>
      </w:r>
      <w:r>
        <w:rPr>
          <w:b w:val="1"/>
          <w:sz w:val="26"/>
        </w:rPr>
        <w:t>езультат предоставления муниципальной услуги</w:t>
      </w:r>
    </w:p>
    <w:p w14:paraId="AE000000">
      <w:pPr>
        <w:widowControl w:val="1"/>
        <w:ind w:firstLine="709"/>
        <w:contextualSpacing w:val="1"/>
        <w:jc w:val="both"/>
        <w:rPr>
          <w:sz w:val="26"/>
        </w:rPr>
      </w:pPr>
    </w:p>
    <w:p w14:paraId="AF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</w:t>
      </w:r>
      <w:r>
        <w:rPr>
          <w:color w:val="00000A"/>
          <w:sz w:val="26"/>
        </w:rPr>
        <w:t xml:space="preserve"> с указанием формы предоставления, если результатом предоставления муниципальной услуги является документ</w:t>
      </w:r>
      <w:r>
        <w:rPr>
          <w:color w:val="00000A"/>
          <w:sz w:val="26"/>
        </w:rPr>
        <w:t>.</w:t>
      </w:r>
    </w:p>
    <w:p w14:paraId="B0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Р</w:t>
      </w:r>
      <w:r>
        <w:rPr>
          <w:color w:val="00000A"/>
          <w:sz w:val="26"/>
        </w:rPr>
        <w:t xml:space="preserve">езультатами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 являются:</w:t>
      </w:r>
    </w:p>
    <w:p w14:paraId="B1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а) </w:t>
      </w:r>
      <w:r>
        <w:rPr>
          <w:color w:val="00000A"/>
          <w:sz w:val="26"/>
        </w:rPr>
        <w:t>направление уведомления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>
        <w:rPr>
          <w:color w:val="00000A"/>
          <w:sz w:val="26"/>
        </w:rPr>
        <w:t>;</w:t>
      </w:r>
    </w:p>
    <w:p w14:paraId="B2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(в редакции от 26.11.2024) (далее - Приказ № 591/пр)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B3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б) </w:t>
      </w:r>
      <w:r>
        <w:rPr>
          <w:color w:val="00000A"/>
          <w:sz w:val="26"/>
        </w:rPr>
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несоответствии);</w:t>
      </w:r>
    </w:p>
    <w:p w14:paraId="B4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"https://internet.garant.ru/#/document/72063774/entry/0"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 xml:space="preserve"> № 591/пр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B5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в) </w:t>
      </w:r>
      <w:r>
        <w:rPr>
          <w:color w:val="000000"/>
          <w:sz w:val="26"/>
        </w:rPr>
        <w:t xml:space="preserve">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color w:val="000000"/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14:paraId="B6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Уведомление  о соответствии</w:t>
      </w:r>
      <w:r>
        <w:rPr>
          <w:color w:val="000000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B7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г) </w:t>
      </w:r>
      <w:r>
        <w:rPr>
          <w:color w:val="00000A"/>
          <w:sz w:val="26"/>
        </w:rPr>
        <w:t>отказ в исправлении технической ошибки;</w:t>
      </w:r>
    </w:p>
    <w:p w14:paraId="B8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исправлении              технической ошибки, является уведомление об отказе в исправлен</w:t>
      </w:r>
      <w:r>
        <w:rPr>
          <w:color w:val="00000A"/>
          <w:sz w:val="26"/>
        </w:rPr>
        <w:t>ии технической ошибки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B9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д) </w:t>
      </w:r>
      <w:r>
        <w:rPr>
          <w:color w:val="00000A"/>
          <w:sz w:val="26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14:paraId="BA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BB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е) </w:t>
      </w:r>
      <w:r>
        <w:rPr>
          <w:color w:val="00000A"/>
          <w:sz w:val="26"/>
        </w:rPr>
        <w:t>отказ в выдаче дубликата.</w:t>
      </w:r>
    </w:p>
    <w:p w14:paraId="BC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BD000000">
      <w:pPr>
        <w:widowControl w:val="1"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BE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2.3.3. </w:t>
      </w:r>
      <w:r>
        <w:rPr>
          <w:color w:val="00000A"/>
          <w:sz w:val="26"/>
        </w:rPr>
        <w:t>Перечень способов</w:t>
      </w:r>
      <w:r>
        <w:rPr>
          <w:color w:val="00000A"/>
          <w:sz w:val="26"/>
        </w:rPr>
        <w:t xml:space="preserve"> получения результата</w:t>
      </w:r>
      <w:r>
        <w:rPr>
          <w:color w:val="00000A"/>
          <w:sz w:val="26"/>
        </w:rPr>
        <w:t xml:space="preserve"> (результатов)</w:t>
      </w:r>
      <w:r>
        <w:rPr>
          <w:color w:val="00000A"/>
          <w:sz w:val="26"/>
        </w:rPr>
        <w:t xml:space="preserve"> предоставления муниципальной услуги:</w:t>
      </w:r>
    </w:p>
    <w:p w14:paraId="BF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посредством почтового отправления; </w:t>
      </w:r>
    </w:p>
    <w:p w14:paraId="C0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Администрации;</w:t>
      </w:r>
    </w:p>
    <w:p w14:paraId="C1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многофункциональном центре предоставления государственных и муниципальных услуг (далее – многофункциональный центр);</w:t>
      </w:r>
    </w:p>
    <w:p w14:paraId="C2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личном кабинете заявителя </w:t>
      </w:r>
      <w:r>
        <w:rPr>
          <w:color w:val="000000"/>
          <w:sz w:val="26"/>
        </w:rPr>
        <w:t>в Едином</w:t>
      </w:r>
      <w:r>
        <w:rPr>
          <w:color w:val="000000"/>
          <w:sz w:val="26"/>
        </w:rPr>
        <w:t xml:space="preserve"> портал</w:t>
      </w:r>
      <w:r>
        <w:rPr>
          <w:color w:val="000000"/>
          <w:sz w:val="26"/>
        </w:rPr>
        <w:t xml:space="preserve">е,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услуг Республики Марий Эл). </w:t>
      </w:r>
    </w:p>
    <w:p w14:paraId="C3000000">
      <w:pPr>
        <w:widowControl w:val="1"/>
        <w:ind w:firstLine="709"/>
        <w:contextualSpacing w:val="1"/>
        <w:jc w:val="both"/>
        <w:rPr>
          <w:sz w:val="26"/>
        </w:rPr>
      </w:pPr>
    </w:p>
    <w:p w14:paraId="C4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2.4. Срок предоставления муниципальной услуги</w:t>
      </w:r>
    </w:p>
    <w:p w14:paraId="C5000000">
      <w:pPr>
        <w:widowControl w:val="1"/>
        <w:ind w:firstLine="709"/>
        <w:contextualSpacing w:val="1"/>
        <w:jc w:val="both"/>
        <w:rPr>
          <w:sz w:val="26"/>
        </w:rPr>
      </w:pPr>
    </w:p>
    <w:p w14:paraId="C6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Максимальный срок предоставления муниципальной услуги составляет 7 рабочих дней </w:t>
      </w:r>
      <w:r>
        <w:rPr>
          <w:sz w:val="26"/>
        </w:rPr>
        <w:t>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14:paraId="C7000000">
      <w:pPr>
        <w:widowControl w:val="1"/>
        <w:ind w:firstLine="709"/>
        <w:jc w:val="both"/>
        <w:rPr>
          <w:rFonts w:ascii="PT Astra Serif" w:hAnsi="PT Astra Serif"/>
          <w:strike w:val="1"/>
          <w:sz w:val="26"/>
        </w:rPr>
      </w:pPr>
      <w:r>
        <w:rPr>
          <w:sz w:val="26"/>
        </w:rPr>
        <w:t>Категории (признаки) заявителя и с</w:t>
      </w:r>
      <w:r>
        <w:rPr>
          <w:sz w:val="26"/>
        </w:rPr>
        <w:t>пособ подачи</w:t>
      </w:r>
      <w:r>
        <w:rPr>
          <w:sz w:val="26"/>
        </w:rPr>
        <w:t xml:space="preserve"> </w:t>
      </w:r>
      <w:r>
        <w:rPr>
          <w:sz w:val="26"/>
        </w:rPr>
        <w:t>заявителем заявления не влияет на максимальный срок предоставления</w:t>
      </w:r>
      <w:r>
        <w:rPr>
          <w:sz w:val="26"/>
        </w:rPr>
        <w:t xml:space="preserve"> муниципальной у</w:t>
      </w:r>
      <w:r>
        <w:rPr>
          <w:sz w:val="26"/>
        </w:rPr>
        <w:t>слуги.</w:t>
      </w:r>
    </w:p>
    <w:p w14:paraId="C8000000">
      <w:pPr>
        <w:widowControl w:val="1"/>
        <w:ind w:firstLine="709"/>
        <w:jc w:val="both"/>
        <w:rPr>
          <w:sz w:val="26"/>
        </w:rPr>
      </w:pPr>
    </w:p>
    <w:p w14:paraId="C9000000">
      <w:pPr>
        <w:widowControl w:val="1"/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5</w:t>
      </w:r>
      <w:r>
        <w:rPr>
          <w:b w:val="1"/>
          <w:sz w:val="26"/>
        </w:rPr>
        <w:t>. Размер платы, взимаемой с заявителя при предоставлении муниципальной услуги</w:t>
      </w:r>
      <w:r>
        <w:rPr>
          <w:b w:val="1"/>
          <w:sz w:val="26"/>
        </w:rPr>
        <w:t>,</w:t>
      </w:r>
      <w:r>
        <w:rPr>
          <w:b w:val="1"/>
          <w:sz w:val="26"/>
        </w:rPr>
        <w:t xml:space="preserve"> и способы ее взимания</w:t>
      </w:r>
    </w:p>
    <w:p w14:paraId="CA000000">
      <w:pPr>
        <w:widowControl w:val="1"/>
        <w:ind w:firstLine="709"/>
        <w:contextualSpacing w:val="1"/>
        <w:jc w:val="both"/>
        <w:rPr>
          <w:sz w:val="26"/>
        </w:rPr>
      </w:pPr>
    </w:p>
    <w:p w14:paraId="CB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</w:t>
      </w:r>
      <w:r>
        <w:rPr>
          <w:sz w:val="26"/>
        </w:rPr>
        <w:t xml:space="preserve">Едином портале, </w:t>
      </w:r>
      <w:r>
        <w:rPr>
          <w:color w:val="000000"/>
          <w:sz w:val="26"/>
        </w:rPr>
        <w:t>Портале государственных и муниципальных услуг Республики Марий Эл</w:t>
      </w:r>
      <w:r>
        <w:rPr>
          <w:color w:val="000000"/>
          <w:sz w:val="26"/>
        </w:rPr>
        <w:t>.</w:t>
      </w:r>
    </w:p>
    <w:p w14:paraId="CC000000">
      <w:pPr>
        <w:widowControl w:val="1"/>
        <w:ind w:firstLine="709"/>
        <w:contextualSpacing w:val="1"/>
        <w:jc w:val="both"/>
        <w:rPr>
          <w:sz w:val="26"/>
        </w:rPr>
      </w:pPr>
    </w:p>
    <w:p w14:paraId="CD000000">
      <w:pPr>
        <w:widowControl w:val="1"/>
        <w:ind w:firstLine="709"/>
        <w:jc w:val="center"/>
        <w:rPr>
          <w:color w:val="00000A"/>
          <w:sz w:val="26"/>
        </w:rPr>
      </w:pPr>
      <w:r>
        <w:rPr>
          <w:b w:val="1"/>
          <w:color w:val="00000A"/>
          <w:sz w:val="26"/>
        </w:rPr>
        <w:t>2.</w:t>
      </w:r>
      <w:r>
        <w:rPr>
          <w:b w:val="1"/>
          <w:color w:val="00000A"/>
          <w:sz w:val="26"/>
        </w:rPr>
        <w:t>6</w:t>
      </w:r>
      <w:r>
        <w:rPr>
          <w:b w:val="1"/>
          <w:color w:val="00000A"/>
          <w:sz w:val="26"/>
        </w:rPr>
        <w:t xml:space="preserve">. Максимальный срок ожидания в очереди при подаче заявителем запроса о предоставлении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 и при получении результата предоставления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</w:t>
      </w:r>
    </w:p>
    <w:p w14:paraId="CE000000">
      <w:pPr>
        <w:widowControl w:val="1"/>
        <w:ind w:firstLine="709"/>
        <w:jc w:val="both"/>
        <w:rPr>
          <w:color w:val="00000A"/>
          <w:sz w:val="26"/>
        </w:rPr>
      </w:pPr>
    </w:p>
    <w:p w14:paraId="CF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color w:val="000000"/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14:paraId="D0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14:paraId="D1000000">
      <w:pPr>
        <w:widowControl w:val="1"/>
        <w:ind w:firstLine="709"/>
        <w:contextualSpacing w:val="1"/>
        <w:jc w:val="both"/>
        <w:rPr>
          <w:sz w:val="26"/>
        </w:rPr>
      </w:pPr>
    </w:p>
    <w:p w14:paraId="D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bookmarkStart w:id="2" w:name="Par14"/>
      <w:r>
        <w:rPr>
          <w:b w:val="1"/>
          <w:sz w:val="26"/>
        </w:rPr>
        <w:t>2.</w:t>
      </w:r>
      <w:bookmarkEnd w:id="2"/>
      <w:r>
        <w:rPr>
          <w:b w:val="1"/>
          <w:sz w:val="26"/>
        </w:rPr>
        <w:t>7</w:t>
      </w:r>
      <w:r>
        <w:rPr>
          <w:b w:val="1"/>
          <w:sz w:val="26"/>
        </w:rPr>
        <w:t xml:space="preserve">. Срок регистрации запроса заявителя о предоставлении муниципальной услуги </w:t>
      </w:r>
    </w:p>
    <w:p w14:paraId="D3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D4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D5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 xml:space="preserve">В случае поступления заявления в рабочие дни после 17 часов 00 минут либо </w:t>
      </w:r>
      <w:r>
        <w:rPr>
          <w:sz w:val="26"/>
        </w:rPr>
        <w:br/>
      </w:r>
      <w:r>
        <w:rPr>
          <w:sz w:val="26"/>
        </w:rPr>
        <w:t>в выходные и праздничные дни регистрация заявления осуществляется на следующий рабочий день.</w:t>
      </w:r>
    </w:p>
    <w:p w14:paraId="D6000000">
      <w:pPr>
        <w:widowControl w:val="1"/>
        <w:ind w:firstLine="709"/>
        <w:contextualSpacing w:val="1"/>
        <w:jc w:val="both"/>
        <w:rPr>
          <w:sz w:val="26"/>
        </w:rPr>
      </w:pPr>
    </w:p>
    <w:p w14:paraId="D7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8</w:t>
      </w:r>
      <w:r>
        <w:rPr>
          <w:b w:val="1"/>
          <w:sz w:val="26"/>
        </w:rPr>
        <w:t>. Требования к помещениям, в которых предоставляется муниципальная услуга</w:t>
      </w:r>
    </w:p>
    <w:p w14:paraId="D8000000">
      <w:pPr>
        <w:widowControl w:val="1"/>
        <w:ind w:firstLine="709"/>
        <w:contextualSpacing w:val="1"/>
        <w:jc w:val="center"/>
        <w:rPr>
          <w:sz w:val="26"/>
        </w:rPr>
      </w:pPr>
    </w:p>
    <w:p w14:paraId="D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Требования, которым должны соответствовать помещения, в которых предоставляется муниципальная услуга, размещены на официальном сайте Администрации, а также </w:t>
      </w:r>
      <w:r>
        <w:rPr>
          <w:sz w:val="26"/>
        </w:rPr>
        <w:t xml:space="preserve">на Едином портале, </w:t>
      </w:r>
      <w:r>
        <w:rPr>
          <w:sz w:val="26"/>
        </w:rPr>
        <w:t>Портале государственных и муниципальных услуг Республики Марий Эл</w:t>
      </w:r>
      <w:r>
        <w:rPr>
          <w:sz w:val="26"/>
        </w:rPr>
        <w:t>.</w:t>
      </w:r>
    </w:p>
    <w:p w14:paraId="DA000000">
      <w:pPr>
        <w:widowControl w:val="1"/>
        <w:ind w:firstLine="709"/>
        <w:contextualSpacing w:val="1"/>
        <w:jc w:val="both"/>
        <w:rPr>
          <w:sz w:val="26"/>
        </w:rPr>
      </w:pPr>
    </w:p>
    <w:p w14:paraId="DB000000">
      <w:pPr>
        <w:widowControl w:val="1"/>
        <w:ind w:firstLine="709"/>
        <w:contextualSpacing w:val="1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9</w:t>
      </w:r>
      <w:r>
        <w:rPr>
          <w:b w:val="1"/>
          <w:sz w:val="26"/>
        </w:rPr>
        <w:t xml:space="preserve">. Показатели </w:t>
      </w:r>
      <w:r>
        <w:rPr>
          <w:b w:val="1"/>
          <w:sz w:val="26"/>
        </w:rPr>
        <w:t xml:space="preserve">качества и </w:t>
      </w:r>
      <w:r>
        <w:rPr>
          <w:b w:val="1"/>
          <w:sz w:val="26"/>
        </w:rPr>
        <w:t>доступности муниципальной услуги</w:t>
      </w:r>
    </w:p>
    <w:p w14:paraId="DC000000">
      <w:pPr>
        <w:widowControl w:val="1"/>
        <w:ind w:firstLine="709"/>
        <w:contextualSpacing w:val="1"/>
        <w:jc w:val="center"/>
        <w:outlineLvl w:val="0"/>
        <w:rPr>
          <w:sz w:val="26"/>
        </w:rPr>
      </w:pPr>
    </w:p>
    <w:p w14:paraId="D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Перечень показателей качества и доступности муниципальной услуги,  размещены на официальном сайте Администрации, а также на Едином портале, </w:t>
      </w:r>
      <w:r>
        <w:rPr>
          <w:sz w:val="26"/>
        </w:rPr>
        <w:t>Портал</w:t>
      </w:r>
      <w:r>
        <w:rPr>
          <w:sz w:val="26"/>
        </w:rPr>
        <w:t>е</w:t>
      </w:r>
      <w:r>
        <w:rPr>
          <w:sz w:val="26"/>
        </w:rPr>
        <w:t xml:space="preserve"> государственных и муниципальных услуг Республики Марий Эл</w:t>
      </w:r>
      <w:r>
        <w:rPr>
          <w:sz w:val="26"/>
        </w:rPr>
        <w:t>.</w:t>
      </w:r>
    </w:p>
    <w:p w14:paraId="DE000000">
      <w:pPr>
        <w:widowControl w:val="1"/>
        <w:ind w:firstLine="709"/>
        <w:contextualSpacing w:val="1"/>
        <w:jc w:val="both"/>
        <w:rPr>
          <w:sz w:val="26"/>
        </w:rPr>
      </w:pPr>
    </w:p>
    <w:p w14:paraId="DF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</w:t>
      </w:r>
      <w:r>
        <w:rPr>
          <w:b w:val="1"/>
          <w:sz w:val="26"/>
        </w:rPr>
        <w:t>0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Иные требования к предоставлению муниципальной услуги</w:t>
      </w:r>
      <w:r>
        <w:rPr>
          <w:b w:val="1"/>
          <w:sz w:val="26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E000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E1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E2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2.10.2. Информационные системы, используемые для предоставления муниципальной услуги:</w:t>
      </w:r>
    </w:p>
    <w:p w14:paraId="E3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Единый портал</w:t>
      </w:r>
      <w:r>
        <w:rPr>
          <w:sz w:val="26"/>
        </w:rPr>
        <w:t>;</w:t>
      </w:r>
    </w:p>
    <w:p w14:paraId="E4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</w:t>
      </w:r>
      <w:r>
        <w:rPr>
          <w:sz w:val="26"/>
        </w:rPr>
        <w:t>;</w:t>
      </w:r>
    </w:p>
    <w:p w14:paraId="E5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Платформа государственных сервисов;</w:t>
      </w:r>
    </w:p>
    <w:p w14:paraId="E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14:paraId="E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недвижимости</w:t>
      </w:r>
      <w:r>
        <w:rPr>
          <w:sz w:val="26"/>
        </w:rPr>
        <w:t>;</w:t>
      </w:r>
      <w:r>
        <w:rPr>
          <w:sz w:val="26"/>
        </w:rPr>
        <w:t xml:space="preserve"> </w:t>
      </w:r>
    </w:p>
    <w:p w14:paraId="E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</w:t>
      </w:r>
      <w:r>
        <w:rPr>
          <w:sz w:val="26"/>
        </w:rPr>
        <w:t>;</w:t>
      </w:r>
    </w:p>
    <w:p w14:paraId="E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</w:t>
      </w:r>
      <w:r>
        <w:rPr>
          <w:sz w:val="26"/>
        </w:rPr>
        <w:t>;</w:t>
      </w:r>
    </w:p>
    <w:p w14:paraId="EA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информационная система обеспечения градостроительной деятельности;</w:t>
      </w:r>
    </w:p>
    <w:p w14:paraId="E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</w:t>
      </w:r>
      <w:r>
        <w:rPr>
          <w:sz w:val="26"/>
        </w:rPr>
        <w:t>.</w:t>
      </w:r>
      <w:r>
        <w:rPr>
          <w:sz w:val="26"/>
        </w:rPr>
        <w:t> </w:t>
      </w:r>
    </w:p>
    <w:p w14:paraId="EC000000">
      <w:pPr>
        <w:widowControl w:val="1"/>
        <w:ind w:firstLine="709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2.10.3. </w:t>
      </w:r>
      <w:r>
        <w:rPr>
          <w:color w:val="000000"/>
          <w:sz w:val="26"/>
          <w:highlight w:val="whit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ED000000">
      <w:pPr>
        <w:widowControl w:val="1"/>
        <w:ind w:firstLine="709"/>
        <w:jc w:val="both"/>
        <w:rPr>
          <w:sz w:val="26"/>
        </w:rPr>
      </w:pPr>
      <w:r>
        <w:rPr>
          <w:color w:val="000000"/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E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2.4 настоящего Административного регламента, с учетом требования, предусмотренного частью 3 статьи 5 Федерального закона от 27 июля 2010 № 210-ФЗ «Об организации предоставления государственных и муниципальных услуг».</w:t>
      </w:r>
    </w:p>
    <w:p w14:paraId="E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2.10.5. </w:t>
      </w:r>
      <w:r>
        <w:rPr>
          <w:sz w:val="26"/>
        </w:rPr>
        <w:t xml:space="preserve">В соответствии с заключенным соглашением о взаимодействии между </w:t>
      </w:r>
      <w:r>
        <w:rPr>
          <w:sz w:val="26"/>
        </w:rPr>
        <w:t xml:space="preserve">многофункциональным центром </w:t>
      </w:r>
      <w:r>
        <w:rPr>
          <w:sz w:val="26"/>
        </w:rPr>
        <w:t xml:space="preserve">и </w:t>
      </w:r>
      <w:r>
        <w:rPr>
          <w:sz w:val="26"/>
        </w:rPr>
        <w:t>А</w:t>
      </w:r>
      <w:r>
        <w:rPr>
          <w:sz w:val="26"/>
        </w:rPr>
        <w:t xml:space="preserve">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в </w:t>
      </w:r>
      <w:r>
        <w:rPr>
          <w:sz w:val="26"/>
        </w:rPr>
        <w:t>многофункциональном центре</w:t>
      </w:r>
      <w:r>
        <w:rPr>
          <w:sz w:val="26"/>
        </w:rPr>
        <w:t>.</w:t>
      </w:r>
    </w:p>
    <w:p w14:paraId="F0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Возможность принятия </w:t>
      </w:r>
      <w:r>
        <w:rPr>
          <w:sz w:val="26"/>
        </w:rPr>
        <w:t>многофункциональным центром</w:t>
      </w:r>
      <w:r>
        <w:rPr>
          <w:sz w:val="26"/>
        </w:rPr>
        <w:t xml:space="preserve"> решения об отказе в приеме запроса и документов и (или) информации, необходимой для предоставления муниципальной услуги, </w:t>
      </w:r>
      <w:r>
        <w:rPr>
          <w:sz w:val="26"/>
        </w:rPr>
        <w:t xml:space="preserve">не </w:t>
      </w:r>
      <w:r>
        <w:rPr>
          <w:sz w:val="26"/>
        </w:rPr>
        <w:t>предусмотрена.</w:t>
      </w:r>
    </w:p>
    <w:p w14:paraId="F1000000">
      <w:pPr>
        <w:widowControl w:val="1"/>
        <w:ind w:firstLine="709"/>
        <w:jc w:val="both"/>
        <w:rPr>
          <w:sz w:val="26"/>
        </w:rPr>
      </w:pPr>
    </w:p>
    <w:p w14:paraId="F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11</w:t>
      </w:r>
      <w:r>
        <w:rPr>
          <w:b w:val="1"/>
          <w:sz w:val="26"/>
        </w:rPr>
        <w:t>. Исчерпывающий перечень документов, необходимых для предоставления муниципальной услуги</w:t>
      </w:r>
    </w:p>
    <w:p w14:paraId="F3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F4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.1.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</w:t>
      </w:r>
      <w:r>
        <w:rPr>
          <w:rFonts w:ascii="Times New Roman" w:hAnsi="Times New Roman"/>
          <w:sz w:val="26"/>
        </w:rPr>
        <w:t>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приведен в </w:t>
      </w:r>
      <w:r>
        <w:rPr>
          <w:rFonts w:ascii="Times New Roman" w:hAnsi="Times New Roman"/>
          <w:sz w:val="26"/>
        </w:rPr>
        <w:t xml:space="preserve">приложении №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 настоящему Административному регламенту.</w:t>
      </w:r>
    </w:p>
    <w:p w14:paraId="F5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2.11.2. Формы запроса о предоставлении муниципальной услуги и документов, необходимых для предоставления муниципальной услуги, приведены в качестве приложения № 5 к настоящему Административному регламенту.</w:t>
      </w:r>
    </w:p>
    <w:p w14:paraId="F6000000">
      <w:pPr>
        <w:pStyle w:val="Style_7"/>
        <w:widowControl w:val="1"/>
        <w:ind w:firstLine="709"/>
        <w:jc w:val="both"/>
        <w:rPr>
          <w:sz w:val="26"/>
        </w:rPr>
      </w:pPr>
    </w:p>
    <w:p w14:paraId="F7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12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 xml:space="preserve">Исчерпывающий перечень оснований для отказа в приеме </w:t>
      </w:r>
      <w:r>
        <w:rPr>
          <w:b w:val="1"/>
          <w:sz w:val="26"/>
        </w:rPr>
        <w:t xml:space="preserve">запроса о предоставлении муниципальной услуги и </w:t>
      </w:r>
      <w:r>
        <w:rPr>
          <w:b w:val="1"/>
          <w:sz w:val="26"/>
        </w:rPr>
        <w:t>документов, необходимых для предоставления муниципальной услуги</w:t>
      </w:r>
      <w:r>
        <w:rPr>
          <w:b w:val="1"/>
          <w:sz w:val="26"/>
        </w:rPr>
        <w:t>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F8000000">
      <w:pPr>
        <w:widowControl w:val="1"/>
        <w:ind w:firstLine="709"/>
        <w:contextualSpacing w:val="1"/>
        <w:jc w:val="both"/>
        <w:rPr>
          <w:sz w:val="26"/>
        </w:rPr>
      </w:pPr>
    </w:p>
    <w:p w14:paraId="F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12</w:t>
      </w:r>
      <w:r>
        <w:rPr>
          <w:sz w:val="26"/>
        </w:rPr>
        <w:t>.1</w:t>
      </w:r>
      <w:r>
        <w:rPr>
          <w:sz w:val="26"/>
        </w:rPr>
        <w:t>. </w:t>
      </w:r>
      <w:r>
        <w:rPr>
          <w:sz w:val="26"/>
        </w:rPr>
        <w:t>П</w:t>
      </w:r>
      <w:r>
        <w:rPr>
          <w:sz w:val="26"/>
        </w:rPr>
        <w:t>еречень оснований для отказа в приеме</w:t>
      </w:r>
      <w:r>
        <w:rPr>
          <w:sz w:val="26"/>
        </w:rPr>
        <w:t xml:space="preserve"> </w:t>
      </w:r>
      <w:r>
        <w:rPr>
          <w:sz w:val="26"/>
        </w:rPr>
        <w:t xml:space="preserve">запроса о предоставлении муниципальной услуги и </w:t>
      </w:r>
      <w:r>
        <w:rPr>
          <w:sz w:val="26"/>
        </w:rPr>
        <w:t xml:space="preserve">документов, </w:t>
      </w:r>
      <w:r>
        <w:rPr>
          <w:sz w:val="26"/>
        </w:rPr>
        <w:t>необходимых для предоставления муниципальной услуги:</w:t>
      </w:r>
    </w:p>
    <w:p w14:paraId="FA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заявление</w:t>
      </w:r>
      <w:r>
        <w:rPr>
          <w:sz w:val="26"/>
        </w:rPr>
        <w:t xml:space="preserve"> подано в орган, в полномочия которого не входит предоставление муниципальной услуги;</w:t>
      </w:r>
    </w:p>
    <w:p w14:paraId="F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FC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F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F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д) </w:t>
      </w:r>
      <w:r>
        <w:rPr>
          <w:sz w:val="26"/>
        </w:rPr>
        <w:t>неполное заполнение полей в форме запроса, в том числе в интерактивной форме на Едином портале</w:t>
      </w:r>
      <w:r>
        <w:rPr>
          <w:sz w:val="26"/>
        </w:rPr>
        <w:t>, Портале государственных и муниципальных услуг Республики Марий Эл</w:t>
      </w:r>
      <w:r>
        <w:rPr>
          <w:sz w:val="26"/>
        </w:rPr>
        <w:t>;</w:t>
      </w:r>
    </w:p>
    <w:p w14:paraId="F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>наличие противоречивых сведений в запросе и приложенных к нему документах.</w:t>
      </w:r>
    </w:p>
    <w:p w14:paraId="00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2.12.2. </w:t>
      </w:r>
      <w:r>
        <w:rPr>
          <w:sz w:val="26"/>
        </w:rPr>
        <w:t xml:space="preserve">Основания для приостановления предоставления муниципальной услуги </w:t>
      </w:r>
      <w:r>
        <w:rPr>
          <w:sz w:val="26"/>
        </w:rPr>
        <w:t xml:space="preserve">законодательством Российской Федерации и Республики Марий Эл </w:t>
      </w:r>
      <w:r>
        <w:rPr>
          <w:sz w:val="26"/>
        </w:rPr>
        <w:t>отсутствуют.</w:t>
      </w:r>
    </w:p>
    <w:p w14:paraId="01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2.12.3. Перечень оснований для отказа в предоставлении муниципальной услуги:</w:t>
      </w:r>
    </w:p>
    <w:p w14:paraId="02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несоответствие заявителя кругу лиц, указанных в пункте 1.2 настоящего Административного регламента;</w:t>
      </w:r>
    </w:p>
    <w:p w14:paraId="03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 отсутствие опечаток и ошибок в уведомлении о соответствии.</w:t>
      </w:r>
    </w:p>
    <w:p w14:paraId="04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2.12.4. Основания, предусмотренные пунктами 2.12.1 и 2.12.3 настоящего Административного регламента, с учетом  категорий (признаков) заявителя </w:t>
      </w:r>
      <w:r>
        <w:rPr>
          <w:sz w:val="26"/>
        </w:rPr>
        <w:t xml:space="preserve">приведены в </w:t>
      </w:r>
      <w:r>
        <w:rPr>
          <w:sz w:val="26"/>
        </w:rPr>
        <w:t>Приложении № 4</w:t>
      </w:r>
      <w:r>
        <w:rPr>
          <w:sz w:val="26"/>
        </w:rPr>
        <w:t xml:space="preserve"> к настоящему Административному регламенту.</w:t>
      </w:r>
    </w:p>
    <w:p w14:paraId="05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2.12.5. Уведомление об окончании строительства или реконструкции объекта индивидуального жилищного строительства (далее – уведомление об окончании строительства) считается ненаправленным, а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в следующих случаях:</w:t>
      </w:r>
    </w:p>
    <w:p w14:paraId="06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</w:t>
      </w:r>
    </w:p>
    <w:p w14:paraId="07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б) отсутствуют документы, прилагаемы</w:t>
      </w:r>
      <w:r>
        <w:rPr>
          <w:sz w:val="26"/>
        </w:rPr>
        <w:t>е</w:t>
      </w:r>
      <w:r>
        <w:rPr>
          <w:sz w:val="26"/>
        </w:rPr>
        <w:t xml:space="preserve"> к уведомлению </w:t>
      </w:r>
      <w:r>
        <w:rPr>
          <w:sz w:val="26"/>
        </w:rPr>
        <w:t>об окончании строительства,</w:t>
      </w:r>
      <w:r>
        <w:rPr>
          <w:sz w:val="26"/>
        </w:rPr>
        <w:t xml:space="preserve"> предусмотренные пунктами </w:t>
      </w:r>
      <w:r>
        <w:rPr>
          <w:sz w:val="26"/>
        </w:rPr>
        <w:t>1</w:t>
      </w:r>
      <w:r>
        <w:rPr>
          <w:sz w:val="26"/>
        </w:rPr>
        <w:t>-</w:t>
      </w:r>
      <w:r>
        <w:rPr>
          <w:sz w:val="26"/>
        </w:rPr>
        <w:t>3</w:t>
      </w:r>
      <w:r>
        <w:rPr>
          <w:sz w:val="26"/>
        </w:rPr>
        <w:t xml:space="preserve"> части </w:t>
      </w:r>
      <w:r>
        <w:rPr>
          <w:sz w:val="26"/>
        </w:rPr>
        <w:t>16</w:t>
      </w:r>
      <w:r>
        <w:rPr>
          <w:sz w:val="26"/>
        </w:rPr>
        <w:t xml:space="preserve"> статьи </w:t>
      </w:r>
      <w:r>
        <w:rPr>
          <w:sz w:val="26"/>
        </w:rPr>
        <w:t>55</w:t>
      </w:r>
      <w:r>
        <w:rPr>
          <w:sz w:val="26"/>
        </w:rPr>
        <w:t xml:space="preserve"> Градостроительного кодекса Российской Федерации.</w:t>
      </w:r>
    </w:p>
    <w:p w14:paraId="08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</w:r>
      <w:r>
        <w:rPr>
          <w:sz w:val="26"/>
        </w:rPr>
        <w:t>;</w:t>
      </w:r>
    </w:p>
    <w:p w14:paraId="09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r>
        <w:rPr>
          <w:sz w:val="26"/>
        </w:rPr>
        <w:t>Градостроительного кодекса Российской Федерации</w:t>
      </w:r>
      <w:r>
        <w:rPr>
          <w:sz w:val="26"/>
        </w:rPr>
        <w:t xml:space="preserve">). </w:t>
      </w:r>
    </w:p>
    <w:p w14:paraId="0A010000">
      <w:pPr>
        <w:widowControl w:val="1"/>
        <w:ind w:firstLine="709"/>
        <w:contextualSpacing w:val="1"/>
        <w:jc w:val="both"/>
        <w:rPr>
          <w:sz w:val="26"/>
        </w:rPr>
      </w:pPr>
    </w:p>
    <w:p w14:paraId="0B01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III</w:t>
      </w:r>
      <w:r>
        <w:rPr>
          <w:b w:val="1"/>
          <w:sz w:val="26"/>
        </w:rPr>
        <w:t>.  Состав, последовательность и сроки выполнения административных процедур</w:t>
      </w:r>
    </w:p>
    <w:p w14:paraId="0C010000">
      <w:pPr>
        <w:widowControl w:val="1"/>
        <w:ind w:firstLine="709"/>
        <w:contextualSpacing w:val="1"/>
        <w:jc w:val="center"/>
        <w:rPr>
          <w:sz w:val="26"/>
        </w:rPr>
      </w:pPr>
    </w:p>
    <w:p w14:paraId="0D01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3.1. Перечень осуществляемых при предоставлении муниципальной услуги административных процедур</w:t>
      </w:r>
    </w:p>
    <w:p w14:paraId="0E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0F01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3.1.1. </w:t>
      </w:r>
      <w:r>
        <w:rPr>
          <w:sz w:val="26"/>
        </w:rPr>
        <w:t>П</w:t>
      </w:r>
      <w:r>
        <w:rPr>
          <w:sz w:val="26"/>
        </w:rPr>
        <w:t xml:space="preserve">ри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 xml:space="preserve"> </w:t>
      </w:r>
      <w:r>
        <w:rPr>
          <w:sz w:val="26"/>
        </w:rPr>
        <w:t>осуществляются следующие административные процедуры:</w:t>
      </w:r>
    </w:p>
    <w:p w14:paraId="10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профилирование;</w:t>
      </w:r>
    </w:p>
    <w:p w14:paraId="11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прием за</w:t>
      </w:r>
      <w:r>
        <w:rPr>
          <w:sz w:val="26"/>
        </w:rPr>
        <w:t>проса</w:t>
      </w:r>
      <w:r>
        <w:rPr>
          <w:sz w:val="26"/>
        </w:rPr>
        <w:t xml:space="preserve"> и документов и (или) информации, </w:t>
      </w:r>
      <w:r>
        <w:rPr>
          <w:sz w:val="26"/>
        </w:rPr>
        <w:t xml:space="preserve">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12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межведомственное информационное взаимодействие</w:t>
      </w:r>
      <w:r>
        <w:rPr>
          <w:sz w:val="26"/>
        </w:rPr>
        <w:t>;</w:t>
      </w:r>
    </w:p>
    <w:p w14:paraId="13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</w:t>
      </w:r>
      <w:r>
        <w:rPr>
          <w:sz w:val="26"/>
        </w:rPr>
        <w:t xml:space="preserve">редоставлении)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1401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предоставление результата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.</w:t>
      </w:r>
    </w:p>
    <w:p w14:paraId="15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3.1.2. </w:t>
      </w:r>
      <w:r>
        <w:rPr>
          <w:sz w:val="26"/>
        </w:rPr>
        <w:t xml:space="preserve">В рамках исполнения отдельных процедур, указанных в пункте </w:t>
      </w:r>
      <w:r>
        <w:rPr>
          <w:sz w:val="26"/>
        </w:rPr>
        <w:t>3.1.1</w:t>
      </w:r>
      <w:r>
        <w:rPr>
          <w:sz w:val="26"/>
        </w:rPr>
        <w:t xml:space="preserve"> настоящего Административного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>.</w:t>
      </w:r>
    </w:p>
    <w:p w14:paraId="16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1701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3.2. Профилирование заявителя</w:t>
      </w:r>
    </w:p>
    <w:p w14:paraId="18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19010000">
      <w:pPr>
        <w:widowControl w:val="1"/>
        <w:tabs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категории (признаков) заявител</w:t>
      </w:r>
      <w:r>
        <w:rPr>
          <w:sz w:val="26"/>
        </w:rPr>
        <w:t>я</w:t>
      </w:r>
      <w:r>
        <w:rPr>
          <w:sz w:val="26"/>
        </w:rPr>
        <w:t xml:space="preserve"> приведен </w:t>
      </w:r>
      <w:r>
        <w:rPr>
          <w:sz w:val="26"/>
        </w:rPr>
        <w:t>в таблице приложения</w:t>
      </w:r>
      <w:r>
        <w:rPr>
          <w:sz w:val="26"/>
        </w:rPr>
        <w:t xml:space="preserve"> № 2</w:t>
      </w:r>
      <w:r>
        <w:rPr>
          <w:sz w:val="26"/>
        </w:rPr>
        <w:t xml:space="preserve"> к настоящему Административному регламенту.</w:t>
      </w:r>
    </w:p>
    <w:p w14:paraId="1A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и посредством Единого портала</w:t>
      </w:r>
      <w:r>
        <w:rPr>
          <w:sz w:val="26"/>
        </w:rPr>
        <w:t>, Портала государственных и муниципальных услуг</w:t>
      </w:r>
      <w:r>
        <w:rPr>
          <w:sz w:val="26"/>
        </w:rPr>
        <w:t>.</w:t>
      </w:r>
    </w:p>
    <w:p w14:paraId="1B010000">
      <w:pPr>
        <w:widowControl w:val="1"/>
        <w:ind w:firstLine="709"/>
        <w:contextualSpacing w:val="1"/>
        <w:jc w:val="both"/>
        <w:rPr>
          <w:sz w:val="26"/>
        </w:rPr>
      </w:pPr>
    </w:p>
    <w:p w14:paraId="1C01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3.3. </w:t>
      </w:r>
      <w:r>
        <w:rPr>
          <w:b w:val="1"/>
          <w:sz w:val="26"/>
        </w:rPr>
        <w:t>Прием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и документов и (или) информации, необходимых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p w14:paraId="1D01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</w:p>
    <w:p w14:paraId="1E01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3.3.1. </w:t>
      </w:r>
      <w:r>
        <w:rPr>
          <w:sz w:val="26"/>
        </w:rPr>
        <w:t>Состав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проса</w:t>
      </w:r>
      <w:r>
        <w:rPr>
          <w:sz w:val="26"/>
        </w:rPr>
        <w:t xml:space="preserve"> и перечень</w:t>
      </w:r>
      <w:r>
        <w:rPr>
          <w:sz w:val="26"/>
        </w:rPr>
        <w:t xml:space="preserve"> </w:t>
      </w:r>
      <w:r>
        <w:rPr>
          <w:sz w:val="26"/>
        </w:rPr>
        <w:t xml:space="preserve">документов и (или) информации,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 xml:space="preserve">слуги в соответствии с категорией (признаками) заявителя, а также способов подачи, указанных </w:t>
      </w:r>
      <w:r>
        <w:rPr>
          <w:sz w:val="26"/>
        </w:rPr>
        <w:t>документов и (или) информации,</w:t>
      </w:r>
      <w:r>
        <w:rPr>
          <w:sz w:val="26"/>
        </w:rPr>
        <w:t xml:space="preserve"> </w:t>
      </w:r>
      <w:r>
        <w:rPr>
          <w:sz w:val="26"/>
        </w:rPr>
        <w:t>приведены в приложени</w:t>
      </w:r>
      <w:r>
        <w:rPr>
          <w:sz w:val="26"/>
        </w:rPr>
        <w:t>и № 3</w:t>
      </w:r>
      <w:r>
        <w:rPr>
          <w:sz w:val="26"/>
        </w:rPr>
        <w:t xml:space="preserve"> </w:t>
      </w:r>
      <w:r>
        <w:rPr>
          <w:sz w:val="26"/>
        </w:rPr>
        <w:t>к настоящему Административному регламенту.</w:t>
      </w:r>
    </w:p>
    <w:p w14:paraId="1F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3.3.2. </w:t>
      </w:r>
      <w:r>
        <w:rPr>
          <w:sz w:val="26"/>
        </w:rPr>
        <w:t>Способами установления личности (идентификации) заявителя при взаимодействии с заявителями являются:</w:t>
      </w:r>
    </w:p>
    <w:p w14:paraId="20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) в </w:t>
      </w:r>
      <w:r>
        <w:rPr>
          <w:sz w:val="26"/>
        </w:rPr>
        <w:t>А</w:t>
      </w:r>
      <w:r>
        <w:rPr>
          <w:sz w:val="26"/>
        </w:rPr>
        <w:t>дминистрации - документ, удостоверяющий личность;</w:t>
      </w:r>
    </w:p>
    <w:p w14:paraId="21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) посредством </w:t>
      </w:r>
      <w:r>
        <w:rPr>
          <w:sz w:val="26"/>
        </w:rPr>
        <w:t>Единого портала, Портала государственных и муниципальных услуг Республики Марий Эл</w:t>
      </w:r>
      <w:r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</w:rPr>
        <w:t>единая система идентификации и аутентификации</w:t>
      </w:r>
      <w:r>
        <w:rPr>
          <w:sz w:val="26"/>
        </w:rPr>
        <w:t>;</w:t>
      </w:r>
    </w:p>
    <w:p w14:paraId="22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) в </w:t>
      </w:r>
      <w:r>
        <w:rPr>
          <w:sz w:val="26"/>
        </w:rPr>
        <w:t>многофункциональном центре</w:t>
      </w:r>
      <w:r>
        <w:rPr>
          <w:sz w:val="26"/>
        </w:rPr>
        <w:t xml:space="preserve"> - документ, удостоверяющий личность;</w:t>
      </w:r>
    </w:p>
    <w:p w14:paraId="23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) через операторов почтовой связи - установление личности не требуется.</w:t>
      </w:r>
    </w:p>
    <w:p w14:paraId="24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Основания для </w:t>
      </w:r>
      <w:r>
        <w:rPr>
          <w:sz w:val="26"/>
        </w:rPr>
        <w:t xml:space="preserve">принятия решения об отказе в приеме запроса, документов и (или) информации, необходимых для предоставления муниципальной услуги </w:t>
      </w:r>
      <w:r>
        <w:rPr>
          <w:sz w:val="26"/>
        </w:rPr>
        <w:t>приведены в приложении № 4 к Административному регламенту.</w:t>
      </w:r>
    </w:p>
    <w:p w14:paraId="25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z w:val="26"/>
        </w:rPr>
        <w:t xml:space="preserve"> </w:t>
      </w:r>
      <w:r>
        <w:rPr>
          <w:sz w:val="26"/>
        </w:rPr>
        <w:t>возможности</w:t>
      </w:r>
      <w:r>
        <w:rPr>
          <w:sz w:val="26"/>
        </w:rPr>
        <w:t xml:space="preserve"> </w:t>
      </w:r>
      <w:r>
        <w:rPr>
          <w:sz w:val="26"/>
        </w:rPr>
        <w:t>приема</w:t>
      </w:r>
      <w:r>
        <w:rPr>
          <w:sz w:val="26"/>
        </w:rPr>
        <w:t xml:space="preserve"> </w:t>
      </w:r>
      <w:r>
        <w:rPr>
          <w:sz w:val="26"/>
        </w:rPr>
        <w:t xml:space="preserve">запроса </w:t>
      </w:r>
      <w:r>
        <w:rPr>
          <w:sz w:val="26"/>
        </w:rPr>
        <w:t>и документов</w:t>
      </w:r>
      <w:r>
        <w:rPr>
          <w:sz w:val="26"/>
        </w:rPr>
        <w:t xml:space="preserve"> и (или) информации</w:t>
      </w:r>
      <w:r>
        <w:rPr>
          <w:sz w:val="26"/>
        </w:rPr>
        <w:t xml:space="preserve">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слуги,</w:t>
      </w:r>
      <w:r>
        <w:rPr>
          <w:sz w:val="26"/>
        </w:rPr>
        <w:t xml:space="preserve"> по выбору заявителя, независимо от его места </w:t>
      </w:r>
      <w:r>
        <w:rPr>
          <w:sz w:val="26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6"/>
        </w:rPr>
        <w:t>.</w:t>
      </w:r>
    </w:p>
    <w:p w14:paraId="26010000">
      <w:pPr>
        <w:widowControl w:val="1"/>
        <w:numPr>
          <w:ilvl w:val="2"/>
          <w:numId w:val="4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27010000">
      <w:pPr>
        <w:widowControl w:val="1"/>
        <w:ind w:left="709"/>
        <w:jc w:val="both"/>
        <w:rPr>
          <w:sz w:val="26"/>
        </w:rPr>
      </w:pPr>
    </w:p>
    <w:p w14:paraId="28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Межведомственное информационное взаимодействие</w:t>
      </w:r>
    </w:p>
    <w:p w14:paraId="29010000">
      <w:pPr>
        <w:widowControl w:val="1"/>
        <w:ind w:left="1074"/>
        <w:contextualSpacing w:val="1"/>
        <w:rPr>
          <w:b w:val="1"/>
          <w:sz w:val="26"/>
        </w:rPr>
      </w:pPr>
    </w:p>
    <w:p w14:paraId="2A010000">
      <w:pPr>
        <w:widowControl w:val="1"/>
        <w:ind w:firstLine="709"/>
        <w:jc w:val="both"/>
        <w:rPr>
          <w:strike w:val="1"/>
          <w:sz w:val="26"/>
        </w:rPr>
      </w:pPr>
      <w:r>
        <w:rPr>
          <w:sz w:val="26"/>
        </w:rPr>
        <w:t>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2B01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а) </w:t>
      </w:r>
      <w:r>
        <w:rPr>
          <w:color w:val="000000"/>
          <w:sz w:val="26"/>
        </w:rPr>
        <w:t>Федеральная служба государственной регистрации, кадастра и картографии:</w:t>
      </w:r>
    </w:p>
    <w:p w14:paraId="2C010000">
      <w:pPr>
        <w:widowControl w:val="1"/>
        <w:ind w:firstLine="737"/>
        <w:jc w:val="both"/>
        <w:rPr>
          <w:sz w:val="26"/>
        </w:rPr>
      </w:pPr>
      <w:r>
        <w:rPr>
          <w:color w:val="000000"/>
          <w:sz w:val="26"/>
        </w:rPr>
        <w:t>сведения</w:t>
      </w:r>
      <w:r>
        <w:rPr>
          <w:color w:val="000000"/>
          <w:sz w:val="26"/>
        </w:rPr>
        <w:t xml:space="preserve"> из </w:t>
      </w:r>
      <w:r>
        <w:rPr>
          <w:sz w:val="26"/>
        </w:rPr>
        <w:t>Единого государственного реестра недвижимости об основных характеристиках и зарегистрированных правах на земельный участок</w:t>
      </w:r>
      <w:r>
        <w:rPr>
          <w:sz w:val="26"/>
        </w:rPr>
        <w:t>).</w:t>
      </w:r>
    </w:p>
    <w:p w14:paraId="2D010000">
      <w:pPr>
        <w:widowControl w:val="1"/>
        <w:ind w:firstLine="737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</w:t>
      </w:r>
      <w:r>
        <w:rPr>
          <w:sz w:val="26"/>
        </w:rPr>
        <w:t xml:space="preserve"> в Федеральную налоговую службу</w:t>
      </w:r>
      <w:r>
        <w:rPr>
          <w:i w:val="1"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</w:t>
      </w:r>
      <w:r>
        <w:rPr>
          <w:sz w:val="26"/>
        </w:rPr>
        <w:t xml:space="preserve"> </w:t>
      </w:r>
      <w:r>
        <w:rPr>
          <w:sz w:val="26"/>
        </w:rPr>
        <w:t>обращении застройщика, являющегося и</w:t>
      </w:r>
      <w:r>
        <w:rPr>
          <w:sz w:val="26"/>
        </w:rPr>
        <w:t>ндивидуальным предпринимателем)</w:t>
      </w:r>
      <w:r>
        <w:rPr>
          <w:sz w:val="26"/>
        </w:rPr>
        <w:t>.</w:t>
      </w:r>
    </w:p>
    <w:p w14:paraId="2E010000">
      <w:pPr>
        <w:pStyle w:val="Style_7"/>
        <w:widowControl w:val="1"/>
        <w:ind w:firstLine="709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3.4.2. </w:t>
      </w:r>
      <w:r>
        <w:rPr>
          <w:rFonts w:ascii="Times New Roman" w:hAnsi="Times New Roman"/>
          <w:sz w:val="26"/>
        </w:rPr>
        <w:t>Срок направления межведомственного запроса составляет три рабочих дня с момента регистрации  запроса заявителя о предоставлении муниципальной услуги.</w:t>
      </w:r>
    </w:p>
    <w:p w14:paraId="2F010000">
      <w:pPr>
        <w:pStyle w:val="Style_7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Срок, в течение которого результат запроса должен поступить в Администрацию, не</w:t>
      </w:r>
      <w:r>
        <w:rPr>
          <w:rFonts w:ascii="Times New Roman" w:hAnsi="Times New Roman"/>
          <w:sz w:val="26"/>
        </w:rPr>
        <w:t xml:space="preserve"> превышает трех рабочих дней со дня получения соответствующего межведомственного запроса.</w:t>
      </w:r>
    </w:p>
    <w:p w14:paraId="30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31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Принятие решения о предоставлении (об отказе в предоставлении) муниципальной услуги</w:t>
      </w:r>
    </w:p>
    <w:p w14:paraId="32010000">
      <w:pPr>
        <w:widowControl w:val="1"/>
        <w:ind w:left="1074"/>
        <w:contextualSpacing w:val="1"/>
        <w:rPr>
          <w:b w:val="1"/>
          <w:sz w:val="26"/>
        </w:rPr>
      </w:pPr>
    </w:p>
    <w:p w14:paraId="33010000">
      <w:pPr>
        <w:pStyle w:val="Style_8"/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3.5.1. </w:t>
      </w:r>
      <w:r>
        <w:rPr>
          <w:sz w:val="26"/>
        </w:rPr>
        <w:t>Основания для отказа в предоставлении муниципальной услуги отсутствуют.</w:t>
      </w:r>
    </w:p>
    <w:p w14:paraId="34010000">
      <w:pPr>
        <w:pStyle w:val="Style_8"/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3.5.2. </w:t>
      </w:r>
      <w:r>
        <w:rPr>
          <w:color w:val="00000A"/>
          <w:sz w:val="26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14:paraId="35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36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Предоставление результата муниципальной услуги</w:t>
      </w:r>
    </w:p>
    <w:p w14:paraId="37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38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3.6.1. </w:t>
      </w:r>
      <w:r>
        <w:rPr>
          <w:color w:val="00000A"/>
          <w:sz w:val="26"/>
        </w:rPr>
        <w:t xml:space="preserve">Срок предоставления </w:t>
      </w:r>
      <w:r>
        <w:rPr>
          <w:color w:val="00000A"/>
          <w:sz w:val="26"/>
        </w:rPr>
        <w:t xml:space="preserve">заявителю </w:t>
      </w:r>
      <w:r>
        <w:rPr>
          <w:color w:val="00000A"/>
          <w:sz w:val="26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14:paraId="39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3.6.2. </w:t>
      </w:r>
      <w:r>
        <w:rPr>
          <w:color w:val="00000A"/>
          <w:sz w:val="26"/>
        </w:rPr>
        <w:t>Возможность</w:t>
      </w:r>
      <w:r>
        <w:rPr>
          <w:color w:val="00000A"/>
          <w:sz w:val="26"/>
        </w:rPr>
        <w:t xml:space="preserve"> предоставления Администрацией</w:t>
      </w:r>
      <w:r>
        <w:rPr>
          <w:color w:val="00000A"/>
          <w:sz w:val="26"/>
        </w:rPr>
        <w:t xml:space="preserve">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sz w:val="26"/>
        </w:rPr>
        <w:t>отсутствует</w:t>
      </w:r>
      <w:r>
        <w:rPr>
          <w:color w:val="00000A"/>
          <w:sz w:val="26"/>
        </w:rPr>
        <w:t>.</w:t>
      </w:r>
    </w:p>
    <w:p w14:paraId="3A010000">
      <w:pPr>
        <w:widowControl w:val="1"/>
        <w:ind w:firstLine="709"/>
        <w:contextualSpacing w:val="1"/>
        <w:jc w:val="center"/>
        <w:rPr>
          <w:sz w:val="26"/>
        </w:rPr>
      </w:pPr>
    </w:p>
    <w:p w14:paraId="3B010000">
      <w:pPr>
        <w:pStyle w:val="Style_6"/>
        <w:widowControl w:val="1"/>
        <w:spacing w:after="0" w:before="0"/>
        <w:ind/>
        <w:jc w:val="center"/>
        <w:rPr>
          <w:sz w:val="26"/>
        </w:rPr>
      </w:pPr>
      <w:r>
        <w:rPr>
          <w:b w:val="1"/>
          <w:sz w:val="26"/>
        </w:rPr>
        <w:t>IV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Способы информирования заявителя об изменении статуса рассмотрения запроса о предоставлении муниципальной услуги</w:t>
      </w:r>
    </w:p>
    <w:p w14:paraId="3C010000">
      <w:pPr>
        <w:widowControl w:val="1"/>
        <w:ind w:firstLine="709"/>
        <w:jc w:val="both"/>
        <w:rPr>
          <w:sz w:val="26"/>
        </w:rPr>
      </w:pPr>
    </w:p>
    <w:p w14:paraId="3D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</w:t>
      </w:r>
      <w:r>
        <w:rPr>
          <w:sz w:val="26"/>
        </w:rPr>
        <w:t>проса</w:t>
      </w:r>
      <w:r>
        <w:rPr>
          <w:sz w:val="26"/>
        </w:rPr>
        <w:t xml:space="preserve"> о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 осуществляется путем размещения уведомлений в личном кабинете заявителя на Едином портале</w:t>
      </w:r>
      <w:r>
        <w:rPr>
          <w:sz w:val="26"/>
        </w:rPr>
        <w:t xml:space="preserve">, </w:t>
      </w:r>
      <w:r>
        <w:rPr>
          <w:sz w:val="26"/>
        </w:rPr>
        <w:t>Портале государственных и муниципальных услуг Республики Марий Эл,</w:t>
      </w:r>
      <w:r>
        <w:rPr>
          <w:sz w:val="26"/>
        </w:rPr>
        <w:t xml:space="preserve"> а также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при обращении заявителя лично, по телефону, посредством электронной почты.</w:t>
      </w:r>
    </w:p>
    <w:p w14:paraId="3E010000">
      <w:pPr>
        <w:pStyle w:val="Style_6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tab/>
      </w:r>
      <w:r>
        <w:tab/>
      </w:r>
      <w:r>
        <w:tab/>
      </w:r>
      <w:r>
        <w:tab/>
      </w: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 xml:space="preserve">1 </w:t>
      </w:r>
    </w:p>
    <w:p w14:paraId="3F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40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41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42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43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Перечень условных обозначений, используемых </w:t>
      </w:r>
    </w:p>
    <w:p w14:paraId="44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в </w:t>
      </w:r>
      <w:r>
        <w:rPr>
          <w:b w:val="1"/>
          <w:sz w:val="26"/>
        </w:rPr>
        <w:t>Приложениях №3 и № 5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к настоящему Административному регламенту</w:t>
      </w:r>
    </w:p>
    <w:p w14:paraId="45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46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47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48010000">
      <w:pPr>
        <w:widowControl w:val="1"/>
        <w:tabs>
          <w:tab w:leader="none" w:pos="1276" w:val="left"/>
        </w:tabs>
        <w:spacing w:line="360" w:lineRule="auto"/>
        <w:ind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>Требования к документу:</w:t>
      </w:r>
    </w:p>
    <w:p w14:paraId="49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О – представляется оригинал документа;</w:t>
      </w:r>
    </w:p>
    <w:p w14:paraId="4A010000">
      <w:pPr>
        <w:widowControl w:val="1"/>
        <w:tabs>
          <w:tab w:leader="none" w:pos="1276" w:val="left"/>
        </w:tabs>
        <w:spacing w:line="360" w:lineRule="auto"/>
        <w:ind/>
        <w:contextualSpacing w:val="1"/>
        <w:jc w:val="both"/>
        <w:rPr>
          <w:sz w:val="26"/>
        </w:rPr>
      </w:pPr>
      <w:r>
        <w:rPr>
          <w:sz w:val="26"/>
        </w:rPr>
        <w:t>Э – предоставляется электронный образ документа (электронная копия документа, изготовленного на бумажном носителе);</w:t>
      </w:r>
    </w:p>
    <w:p w14:paraId="4B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К –</w:t>
      </w:r>
      <w:r>
        <w:rPr>
          <w:sz w:val="26"/>
        </w:rPr>
        <w:t xml:space="preserve"> </w:t>
      </w:r>
      <w:r>
        <w:rPr>
          <w:sz w:val="26"/>
        </w:rPr>
        <w:t>предоставляется копия документа;</w:t>
      </w:r>
    </w:p>
    <w:p w14:paraId="4C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</w:r>
      <w:r>
        <w:rPr>
          <w:sz w:val="26"/>
        </w:rPr>
        <w:t>с законодательством Российской Федерации.</w:t>
      </w:r>
    </w:p>
    <w:p w14:paraId="4D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требуется.</w:t>
      </w:r>
    </w:p>
    <w:p w14:paraId="4E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>Способы обращения:</w:t>
      </w:r>
    </w:p>
    <w:p w14:paraId="4F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ЕПГУ</w:t>
      </w:r>
      <w:r>
        <w:rPr>
          <w:sz w:val="26"/>
        </w:rPr>
        <w:t>, РПГУ</w:t>
      </w:r>
      <w:r>
        <w:rPr>
          <w:sz w:val="26"/>
        </w:rPr>
        <w:t xml:space="preserve">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Единого портала</w:t>
      </w:r>
      <w:r>
        <w:rPr>
          <w:sz w:val="26"/>
        </w:rPr>
        <w:t>, Портала государственных и муниципальных услуг (функций) Республики Марий Эл</w:t>
      </w:r>
      <w:r>
        <w:rPr>
          <w:sz w:val="26"/>
        </w:rPr>
        <w:t>;</w:t>
      </w:r>
    </w:p>
    <w:p w14:paraId="50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Почта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почтовой связи;</w:t>
      </w:r>
    </w:p>
    <w:p w14:paraId="51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Очно – </w:t>
      </w:r>
      <w:r>
        <w:rPr>
          <w:sz w:val="26"/>
        </w:rPr>
        <w:t xml:space="preserve">документ подается </w:t>
      </w:r>
      <w:r>
        <w:rPr>
          <w:sz w:val="26"/>
        </w:rPr>
        <w:t>в Администрации</w:t>
      </w:r>
      <w:r>
        <w:rPr>
          <w:sz w:val="26"/>
        </w:rPr>
        <w:t>;</w:t>
      </w:r>
    </w:p>
    <w:p w14:paraId="52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МФЦ – документ подается через многофункциональный центр.</w:t>
      </w:r>
    </w:p>
    <w:p w14:paraId="53010000">
      <w:pPr>
        <w:sectPr>
          <w:headerReference r:id="rId14" w:type="first"/>
          <w:footerReference r:id="rId15" w:type="first"/>
          <w:footerReference r:id="rId7" w:type="even"/>
          <w:pgSz w:h="16838" w:orient="portrait" w:w="11906"/>
          <w:pgMar w:bottom="1253" w:footer="709" w:gutter="0" w:header="709" w:left="1701" w:right="958" w:top="919"/>
        </w:sectPr>
      </w:pPr>
    </w:p>
    <w:p w14:paraId="54010000">
      <w:pPr>
        <w:pStyle w:val="Style_6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2</w:t>
      </w:r>
      <w:r>
        <w:rPr>
          <w:sz w:val="26"/>
        </w:rPr>
        <w:t xml:space="preserve"> </w:t>
      </w:r>
    </w:p>
    <w:p w14:paraId="55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56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57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58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59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Идентификатор категорий (признаков) заявителя</w:t>
      </w:r>
    </w:p>
    <w:p w14:paraId="5A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3955"/>
        <w:gridCol w:w="3543"/>
        <w:gridCol w:w="3119"/>
        <w:gridCol w:w="3545"/>
      </w:tblGrid>
      <w:tr>
        <w:trPr>
          <w:trHeight w:hRule="atLeast" w:val="516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Наименования отдельного признака заявителя</w:t>
            </w:r>
          </w:p>
        </w:tc>
        <w:tc>
          <w:tcPr>
            <w:tcW w:type="dxa" w:w="10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Цель обращения заявителя</w:t>
            </w:r>
          </w:p>
        </w:tc>
      </w:tr>
      <w:tr>
        <w:trPr>
          <w:trHeight w:hRule="atLeast" w:val="1716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</w:t>
            </w:r>
            <w:r>
              <w:t>б</w:t>
            </w:r>
            <w:r>
              <w:t xml:space="preserve"> </w:t>
            </w:r>
            <w:r>
              <w:t>окончании</w:t>
            </w:r>
            <w:r>
              <w:t xml:space="preserve"> строительств</w:t>
            </w:r>
            <w:r>
              <w:t>а</w:t>
            </w:r>
            <w:r>
              <w:t xml:space="preserve"> или реконструкции объекта индивидуального жилищного строительства или садового дома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Исправление </w:t>
            </w:r>
            <w:r>
              <w:rPr>
                <w:color w:val="000000"/>
              </w:rPr>
              <w:t xml:space="preserve"> технической ошибки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>
        <w:trPr>
          <w:trHeight w:hRule="atLeast" w:val="70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</w:p>
        </w:tc>
      </w:tr>
      <w:tr>
        <w:trPr>
          <w:trHeight w:hRule="atLeast" w:val="1735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9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Юридические лица и физические лица</w:t>
            </w:r>
            <w:r>
              <w:t xml:space="preserve"> </w:t>
            </w:r>
            <w:r>
              <w:t>(в том числе индивидуальные предприниматели), выполняющие функции застройщика</w:t>
            </w:r>
          </w:p>
          <w:p w14:paraId="66010000">
            <w:pPr>
              <w:widowControl w:val="1"/>
              <w:ind/>
              <w:jc w:val="both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1"/>
              <w:ind/>
              <w:jc w:val="center"/>
            </w:pPr>
            <w:r>
              <w:t>1А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1"/>
              <w:ind/>
              <w:jc w:val="center"/>
            </w:pPr>
            <w:r>
              <w:t>1Б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1"/>
              <w:ind/>
              <w:jc w:val="center"/>
            </w:pPr>
            <w:r>
              <w:t>1</w:t>
            </w:r>
            <w:r>
              <w:t>В</w:t>
            </w:r>
          </w:p>
        </w:tc>
      </w:tr>
      <w:tr>
        <w:trPr>
          <w:trHeight w:hRule="atLeast" w:val="2060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9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1"/>
              <w:ind/>
              <w:jc w:val="both"/>
            </w:pPr>
            <w:r>
              <w:rPr>
                <w:color w:val="00000A"/>
              </w:rPr>
              <w:t>Л</w:t>
            </w:r>
            <w:r>
              <w:rPr>
                <w:color w:val="00000A"/>
              </w:rPr>
              <w:t>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1"/>
              <w:ind/>
              <w:jc w:val="center"/>
            </w:pPr>
            <w:r>
              <w:t>2А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1"/>
              <w:ind/>
              <w:jc w:val="center"/>
            </w:pPr>
            <w:r>
              <w:t>2Б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1"/>
              <w:ind/>
              <w:jc w:val="center"/>
            </w:pPr>
            <w:r>
              <w:t>2</w:t>
            </w:r>
            <w:r>
              <w:t>В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9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1"/>
              <w:ind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1"/>
              <w:ind/>
              <w:jc w:val="center"/>
            </w:pPr>
            <w:r>
              <w:t>3А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1"/>
              <w:ind/>
              <w:jc w:val="center"/>
            </w:pPr>
            <w:r>
              <w:t>3Б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1"/>
              <w:ind/>
              <w:jc w:val="center"/>
            </w:pPr>
            <w:r>
              <w:t>3В</w:t>
            </w:r>
          </w:p>
        </w:tc>
      </w:tr>
    </w:tbl>
    <w:p w14:paraId="74010000">
      <w:pPr>
        <w:sectPr>
          <w:headerReference r:id="rId8" w:type="default"/>
          <w:headerReference r:id="rId5" w:type="first"/>
          <w:footerReference r:id="rId6" w:type="first"/>
          <w:footerReference r:id="rId2" w:type="even"/>
          <w:pgSz w:h="11906" w:orient="landscape" w:w="16838"/>
          <w:pgMar w:bottom="709" w:footer="709" w:gutter="0" w:header="709" w:left="1440" w:right="964" w:top="1276"/>
        </w:sectPr>
      </w:pPr>
    </w:p>
    <w:p w14:paraId="75010000">
      <w:pPr>
        <w:pStyle w:val="Style_6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3</w:t>
      </w:r>
      <w:r>
        <w:rPr>
          <w:sz w:val="26"/>
        </w:rPr>
        <w:t xml:space="preserve"> </w:t>
      </w:r>
    </w:p>
    <w:p w14:paraId="76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77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78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79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</w:p>
    <w:p w14:paraId="7A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Исчерпывающий перечень документов, необходимых 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>
        <w:trPr>
          <w:trHeight w:hRule="atLeast" w:val="945"/>
        </w:trP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1"/>
              <w:ind/>
              <w:jc w:val="both"/>
            </w:pPr>
            <w:r>
              <w:t>№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ind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</w:r>
            <w:r>
              <w:t>количество документов из группы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1"/>
              <w:ind/>
              <w:jc w:val="center"/>
            </w:pPr>
            <w:r>
              <w:t>Требования к документу</w:t>
            </w:r>
            <w:r>
              <w:t>=&gt;Способ предоставления требования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Документы</w:t>
            </w:r>
            <w:r>
              <w:rPr>
                <w:b w:val="1"/>
              </w:rPr>
              <w:t>, необходимы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в соответствии с законодательными или иными нормативными правовыми актами Российской Федерации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должен представить самостоятельно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1"/>
              <w:ind/>
              <w:jc w:val="both"/>
            </w:pPr>
            <w:r>
              <w:t>П</w:t>
            </w:r>
            <w:r>
      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5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6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      </w:r>
            <w:r>
              <w:t>ся иностранное юридическое лицо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B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C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D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1"/>
              <w:ind/>
              <w:jc w:val="both"/>
            </w:pPr>
            <w: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2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3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94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1"/>
              <w:ind/>
              <w:jc w:val="both"/>
            </w:pPr>
            <w: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9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A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9B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b w:val="1"/>
              </w:rPr>
            </w:pPr>
            <w:r>
              <w:rPr>
                <w:b w:val="1"/>
              </w:rPr>
              <w:t>2А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1"/>
              <w:ind/>
              <w:jc w:val="both"/>
            </w:pPr>
            <w:r>
              <w:t>Договор строительного подряда с использованием счета эскроу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0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A1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A2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b w:val="1"/>
              </w:rPr>
            </w:pPr>
            <w:r>
              <w:rPr>
                <w:b w:val="1"/>
              </w:rPr>
              <w:t>2А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1"/>
              <w:ind/>
              <w:jc w:val="both"/>
            </w:pPr>
            <w:r>
              <w:t>Документ, подтверждающий приемку застройщиком объекта индивидуального жилищного строительства, построенного в соответствии с договором строительного подряда с использованием счета эскроу (передаточного акта), подписанного обеими сторонами указанного договора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7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A8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A9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9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b w:val="1"/>
              </w:rPr>
            </w:pPr>
            <w:r>
              <w:rPr>
                <w:b w:val="1"/>
              </w:rPr>
              <w:t>3А, 3Б, 3В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1"/>
              <w:ind/>
              <w:jc w:val="both"/>
            </w:pPr>
            <w:r>
              <w:t>Д</w:t>
            </w:r>
            <w:r>
              <w:t>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1"/>
              <w:ind/>
              <w:jc w:val="center"/>
            </w:pPr>
            <w:r>
              <w:t xml:space="preserve">КЗ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E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AF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B0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Документы, необходимые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1"/>
              <w:spacing w:after="120"/>
              <w:ind/>
              <w:jc w:val="both"/>
            </w:pPr>
            <w:r>
              <w:t>1</w:t>
            </w:r>
            <w:r>
              <w:t>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1"/>
              <w:spacing w:after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1"/>
              <w:spacing w:after="120"/>
              <w:ind/>
              <w:jc w:val="both"/>
              <w:rPr>
                <w:i w:val="1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ыписка из ЕГРН о праве на земельный участок</w:t>
            </w:r>
            <w:r>
              <w:rPr>
                <w:color w:val="000000"/>
              </w:rPr>
              <w:t xml:space="preserve">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B6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B7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B8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1"/>
              <w:spacing w:after="120"/>
              <w:ind/>
              <w:jc w:val="both"/>
            </w:pPr>
            <w:r>
              <w:t>2.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1"/>
              <w:spacing w:after="120"/>
              <w:ind/>
              <w:jc w:val="both"/>
              <w:rPr>
                <w:color w:val="000000"/>
              </w:rPr>
            </w:pPr>
            <w:r>
              <w:t xml:space="preserve">Выписка </w:t>
            </w:r>
            <w:r>
              <w:t>из Единого государственного реестра юридических лиц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BD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BE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BF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1"/>
              <w:spacing w:after="120"/>
              <w:ind/>
              <w:jc w:val="both"/>
            </w:pPr>
            <w:r>
              <w:t>3.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1"/>
              <w:spacing w:after="120"/>
              <w:ind/>
              <w:jc w:val="both"/>
            </w:pPr>
            <w:r>
              <w:t xml:space="preserve">Выписка </w:t>
            </w:r>
            <w:r>
              <w:t>из Единого государственного реестра индивидуальных предпринимателей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C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C5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C6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C7010000">
      <w:pPr>
        <w:pStyle w:val="Style_6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4</w:t>
      </w:r>
      <w:r>
        <w:rPr>
          <w:sz w:val="26"/>
        </w:rPr>
        <w:t xml:space="preserve"> </w:t>
      </w:r>
    </w:p>
    <w:p w14:paraId="C8010000">
      <w:pPr>
        <w:pStyle w:val="Style_6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C9010000">
      <w:pPr>
        <w:keepNext w:val="1"/>
        <w:keepLines w:val="1"/>
        <w:widowControl w:val="1"/>
        <w:spacing w:after="120" w:before="120"/>
        <w:ind/>
        <w:jc w:val="both"/>
        <w:outlineLvl w:val="1"/>
        <w:rPr>
          <w:sz w:val="26"/>
        </w:rPr>
      </w:pPr>
    </w:p>
    <w:p w14:paraId="CA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Исчерпывающий перечень оснований для отказа в приеме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  <w:r>
        <w:rPr>
          <w:b w:val="1"/>
          <w:sz w:val="26"/>
        </w:rPr>
        <w:t>, документов и (или) информации, необходимых для предоставления муниципальной услуги,</w:t>
      </w:r>
      <w:r>
        <w:rPr>
          <w:b w:val="1"/>
          <w:sz w:val="26"/>
        </w:rPr>
        <w:t xml:space="preserve"> исчерпывающий перечень оснований для </w:t>
      </w:r>
      <w:r>
        <w:rPr>
          <w:b w:val="1"/>
          <w:sz w:val="26"/>
        </w:rPr>
        <w:t>приостановления</w:t>
      </w:r>
      <w:r>
        <w:rPr>
          <w:b w:val="1"/>
          <w:sz w:val="26"/>
        </w:rPr>
        <w:t xml:space="preserve"> предоставлени</w:t>
      </w:r>
      <w:r>
        <w:rPr>
          <w:b w:val="1"/>
          <w:sz w:val="26"/>
        </w:rPr>
        <w:t>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муниципальной ус</w:t>
      </w:r>
      <w:r>
        <w:rPr>
          <w:b w:val="1"/>
          <w:sz w:val="26"/>
        </w:rPr>
        <w:t>луги</w:t>
      </w:r>
      <w:r>
        <w:rPr>
          <w:b w:val="1"/>
          <w:sz w:val="26"/>
        </w:rPr>
        <w:t xml:space="preserve"> или отказа в предоставлении муниципальной услуги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"/>
        <w:gridCol w:w="15"/>
        <w:gridCol w:w="1920"/>
        <w:gridCol w:w="32"/>
        <w:gridCol w:w="12049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jc w:val="center"/>
            </w:pPr>
            <w:r>
              <w:t>Основания для отказа</w:t>
            </w:r>
          </w:p>
        </w:tc>
      </w:tr>
      <w:tr>
        <w:trPr>
          <w:trHeight w:hRule="atLeast" w:val="2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rPr>
          <w:trHeight w:hRule="atLeast" w:val="514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отказа в приеме за</w:t>
            </w:r>
            <w:r>
              <w:rPr>
                <w:b w:val="1"/>
              </w:rPr>
              <w:t>проса</w:t>
            </w:r>
            <w:r>
              <w:rPr>
                <w:b w:val="1"/>
              </w:rPr>
              <w:t xml:space="preserve"> о предоставлении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</w:t>
            </w:r>
            <w:r>
              <w:rPr>
                <w:b w:val="1"/>
              </w:rPr>
              <w:t xml:space="preserve">, </w:t>
            </w:r>
          </w:p>
          <w:p w14:paraId="D2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>
        <w:trPr>
          <w:trHeight w:hRule="atLeast" w:val="6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both"/>
            </w:pPr>
            <w:r>
              <w:t>запрос</w:t>
            </w:r>
            <w:r>
              <w:t xml:space="preserve"> подан</w:t>
            </w:r>
            <w:r>
              <w:t xml:space="preserve"> в орган, в полномочия которого не входит предоставление муниципальной услуги;</w:t>
            </w:r>
            <w:r>
              <w:t xml:space="preserve">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</w:tr>
      <w:tr>
        <w:trPr>
          <w:trHeight w:hRule="atLeast" w:val="56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  <w: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both"/>
            </w:pPr>
            <w:r>
              <w:t>неполное заполнение полей в форме запроса, в том числе в интерактивной форме на Едином портале</w:t>
            </w:r>
            <w:r>
              <w:t xml:space="preserve">, </w:t>
            </w:r>
            <w:r>
              <w:t>Портале государственных и муниципальных услуг Республики Марий Эл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pStyle w:val="Style_9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>
        <w:trPr>
          <w:trHeight w:hRule="atLeast" w:val="41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возврата запроса о предоставлении муниципальной услуги</w:t>
            </w:r>
          </w:p>
        </w:tc>
      </w:tr>
      <w:tr>
        <w:trPr>
          <w:trHeight w:hRule="atLeast" w:val="41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spacing w:after="160"/>
              <w:ind/>
              <w:contextualSpacing w:val="1"/>
            </w:pPr>
            <w:r>
              <w:t>1.</w:t>
            </w:r>
          </w:p>
        </w:tc>
        <w:tc>
          <w:tcPr>
            <w:tcW w:type="dxa" w:w="1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contextualSpacing w:val="1"/>
              <w:jc w:val="both"/>
            </w:pPr>
            <w:r>
      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spacing w:after="160"/>
              <w:ind/>
              <w:contextualSpacing w:val="1"/>
            </w:pPr>
            <w:r>
              <w:t>2.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both"/>
            </w:pPr>
            <w:r>
              <w:t>отсутствуют документы, прилагаемые к уведомлению об окончании строительства, предусмотренные пунктами 1-3 части 16 статьи 55 Градостроительного кодекса Российской Федерации.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spacing w:after="160"/>
              <w:ind/>
              <w:contextualSpacing w:val="1"/>
            </w:pPr>
            <w:r>
              <w:t>3.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contextualSpacing w:val="1"/>
              <w:jc w:val="both"/>
            </w:pPr>
            <w:r>
      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spacing w:after="160"/>
              <w:ind/>
              <w:contextualSpacing w:val="1"/>
            </w:pPr>
            <w:r>
              <w:t>4.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1"/>
              <w:ind/>
              <w:jc w:val="both"/>
            </w:pPr>
            <w:r>
      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      </w:r>
            <w:r>
              <w:t>Градостроительного кодекса Российской Федерации</w:t>
            </w:r>
            <w:r>
              <w:t>).</w:t>
            </w:r>
          </w:p>
        </w:tc>
      </w:tr>
      <w:tr>
        <w:trPr>
          <w:trHeight w:hRule="atLeast" w:val="505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 xml:space="preserve">Основания для приостановления предоставления муниципальной услуги </w:t>
            </w:r>
          </w:p>
          <w:p w14:paraId="F3010000">
            <w:pPr>
              <w:widowControl w:val="1"/>
              <w:ind/>
              <w:contextualSpacing w:val="1"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 xml:space="preserve">законодательством Российской Федерации и Республики Марий Эл </w:t>
            </w:r>
            <w:r>
              <w:rPr>
                <w:b w:val="1"/>
              </w:rPr>
              <w:t>отсутствуют.</w:t>
            </w:r>
          </w:p>
        </w:tc>
      </w:tr>
      <w:tr>
        <w:trPr>
          <w:trHeight w:hRule="atLeast" w:val="56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</w:t>
            </w:r>
            <w:r>
              <w:rPr>
                <w:b w:val="1"/>
              </w:rPr>
              <w:t xml:space="preserve"> для отказа</w:t>
            </w:r>
            <w:r>
              <w:rPr>
                <w:b w:val="1"/>
              </w:rPr>
              <w:t xml:space="preserve"> в предоставлении муниципальной услуги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jc w:val="center"/>
            </w:pPr>
            <w:r>
              <w:t>1.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1Б, 2Б, 3Б, </w:t>
            </w:r>
            <w:r>
              <w:rPr>
                <w:b w:val="1"/>
              </w:rPr>
              <w:t xml:space="preserve">1В, 2В, 3В, 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  <w:jc w:val="both"/>
              <w:rPr>
                <w:b w:val="1"/>
              </w:rPr>
            </w:pPr>
            <w:r>
              <w:t>несоответствие заявителя кругу лиц, указанных в пункте 1.2 настоящего Административного регламента;</w:t>
            </w:r>
            <w:r>
              <w:rPr>
                <w:b w:val="1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jc w:val="center"/>
            </w:pPr>
            <w:r>
              <w:t>2.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1"/>
              <w:ind/>
              <w:jc w:val="both"/>
            </w:pPr>
            <w:r>
              <w:rPr>
                <w:b w:val="1"/>
              </w:rPr>
              <w:t>1Б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Б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jc w:val="both"/>
              <w:rPr>
                <w:b w:val="1"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14:paraId="FB010000">
      <w:pPr>
        <w:pStyle w:val="Style_6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5</w:t>
      </w:r>
      <w:r>
        <w:rPr>
          <w:sz w:val="26"/>
        </w:rPr>
        <w:t xml:space="preserve"> </w:t>
      </w:r>
    </w:p>
    <w:p w14:paraId="FC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FD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FE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FF010000">
      <w:pPr>
        <w:keepNext w:val="1"/>
        <w:keepLines w:val="1"/>
        <w:widowControl w:val="1"/>
        <w:ind/>
        <w:jc w:val="both"/>
        <w:outlineLvl w:val="1"/>
        <w:rPr>
          <w:sz w:val="28"/>
        </w:rPr>
      </w:pPr>
    </w:p>
    <w:p w14:paraId="0002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Сведения о формах заявлений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6"/>
        <w:gridCol w:w="3827"/>
        <w:gridCol w:w="6096"/>
        <w:gridCol w:w="2155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Идентификатор заявителя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заявления</w:t>
            </w:r>
          </w:p>
          <w:p w14:paraId="04020000">
            <w:pPr>
              <w:widowControl w:val="1"/>
              <w:ind/>
              <w:jc w:val="center"/>
              <w:rPr>
                <w:b w:val="1"/>
              </w:rPr>
            </w:pPr>
          </w:p>
          <w:p w14:paraId="0502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заявления</w:t>
            </w:r>
          </w:p>
          <w:p w14:paraId="07020000">
            <w:pPr>
              <w:widowControl w:val="1"/>
              <w:ind/>
              <w:jc w:val="center"/>
              <w:rPr>
                <w:b w:val="1"/>
              </w:rPr>
            </w:pPr>
          </w:p>
          <w:p w14:paraId="0802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Способ предоставления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требования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pStyle w:val="Style_9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 w:right="-250"/>
            </w:pPr>
            <w:r>
              <w:t>Уведомление о</w:t>
            </w:r>
            <w:r>
              <w:t>б окончании строительства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jc w:val="both"/>
            </w:pPr>
            <w:r>
              <w:t>по форме, утвержденной приказом Министерства строительства и жилищно-коммунального хозяйства Российской Федерации от 1</w:t>
            </w:r>
            <w:r>
              <w:t xml:space="preserve">9 сентября </w:t>
            </w:r>
            <w:r>
              <w:t xml:space="preserve">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0F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10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11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  <w:p w14:paraId="12020000">
            <w:pPr>
              <w:widowControl w:val="1"/>
              <w:ind/>
              <w:jc w:val="center"/>
            </w:pP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pStyle w:val="Style_9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аявление об исправлении технической ошибки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6 к настоящему Административному регламенту</w:t>
            </w:r>
            <w:r>
              <w:t xml:space="preserve">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18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19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1A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pStyle w:val="Style_9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b w:val="1"/>
              </w:rPr>
            </w:pPr>
            <w:r>
              <w:rPr>
                <w:b w:val="1"/>
              </w:rPr>
              <w:t>1В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jc w:val="both"/>
            </w:pPr>
            <w:r>
              <w:t>З</w:t>
            </w:r>
            <w:r>
              <w:t>аявление о выдаче дубликата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7 к настоящему Административному регламенту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2002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2102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22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23020000">
      <w:pPr>
        <w:sectPr>
          <w:headerReference r:id="rId13" w:type="default"/>
          <w:headerReference r:id="rId9" w:type="first"/>
          <w:footerReference r:id="rId10" w:type="first"/>
          <w:footerReference r:id="rId4" w:type="even"/>
          <w:pgSz w:h="11906" w:orient="landscape" w:w="16838"/>
          <w:pgMar w:bottom="958" w:footer="709" w:gutter="0" w:header="709" w:left="1253" w:right="919" w:top="1701"/>
        </w:sectPr>
      </w:pPr>
    </w:p>
    <w:p w14:paraId="24020000">
      <w:pPr>
        <w:widowControl w:val="1"/>
        <w:spacing w:before="240"/>
        <w:ind w:left="5670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6</w:t>
      </w:r>
      <w:r>
        <w:rPr>
          <w:sz w:val="26"/>
        </w:rPr>
        <w:t xml:space="preserve"> </w:t>
      </w:r>
    </w:p>
    <w:p w14:paraId="25020000">
      <w:pPr>
        <w:widowControl w:val="1"/>
        <w:ind w:left="-45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26020000">
      <w:pPr>
        <w:widowControl w:val="1"/>
        <w:ind w:left="5670"/>
        <w:jc w:val="right"/>
        <w:rPr>
          <w:sz w:val="26"/>
        </w:rPr>
      </w:pPr>
    </w:p>
    <w:p w14:paraId="27020000">
      <w:pPr>
        <w:widowControl w:val="1"/>
        <w:ind w:left="5670"/>
        <w:jc w:val="right"/>
        <w:rPr>
          <w:sz w:val="26"/>
        </w:rPr>
      </w:pPr>
    </w:p>
    <w:p w14:paraId="28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29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2A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2B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2C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2D020000">
      <w:pPr>
        <w:widowControl w:val="1"/>
        <w:spacing w:line="120" w:lineRule="exact"/>
        <w:ind/>
        <w:jc w:val="center"/>
        <w:rPr>
          <w:b w:val="1"/>
        </w:rPr>
      </w:pPr>
    </w:p>
    <w:p w14:paraId="2E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об исправлении</w:t>
      </w:r>
      <w:r>
        <w:rPr>
          <w:b w:val="1"/>
        </w:rPr>
        <w:t xml:space="preserve"> допущенных опечаток и ошибок </w:t>
      </w:r>
    </w:p>
    <w:p w14:paraId="2F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в </w:t>
      </w:r>
      <w:r>
        <w:rPr>
          <w:b w:val="1"/>
        </w:rPr>
        <w:t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  <w:r>
        <w:rPr>
          <w:b w:val="1"/>
        </w:rPr>
        <w:t xml:space="preserve"> </w:t>
      </w:r>
    </w:p>
    <w:p w14:paraId="30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31020000">
      <w:pPr>
        <w:widowControl w:val="1"/>
        <w:spacing w:line="240" w:lineRule="atLeast"/>
        <w:ind/>
      </w:pPr>
    </w:p>
    <w:p w14:paraId="32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33020000">
      <w:pPr>
        <w:widowControl w:val="1"/>
        <w:spacing w:line="240" w:lineRule="atLeast"/>
        <w:ind/>
      </w:pPr>
    </w:p>
    <w:p w14:paraId="34020000">
      <w:pPr>
        <w:widowControl w:val="1"/>
        <w:spacing w:line="240" w:lineRule="atLeast"/>
        <w:ind/>
      </w:pPr>
    </w:p>
    <w:p w14:paraId="35020000">
      <w:pPr>
        <w:widowControl w:val="1"/>
        <w:spacing w:line="240" w:lineRule="atLeast"/>
        <w:ind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6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37020000">
      <w:pPr>
        <w:widowControl w:val="1"/>
        <w:spacing w:line="240" w:lineRule="atLeast"/>
        <w:ind/>
        <w:jc w:val="center"/>
        <w:rPr>
          <w:sz w:val="20"/>
        </w:rPr>
      </w:pPr>
    </w:p>
    <w:p w14:paraId="38020000">
      <w:pPr>
        <w:widowControl w:val="1"/>
        <w:spacing w:line="240" w:lineRule="atLeast"/>
        <w:ind w:firstLine="709"/>
      </w:pPr>
      <w:r>
        <w:t>Прошу исправить допущенную опечатку/ ошибку в уведомлении.</w:t>
      </w:r>
    </w:p>
    <w:p w14:paraId="39020000">
      <w:pPr>
        <w:widowControl w:val="1"/>
        <w:spacing w:line="240" w:lineRule="atLeast"/>
        <w:ind/>
        <w:jc w:val="center"/>
      </w:pPr>
    </w:p>
    <w:p w14:paraId="3A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3B020000">
      <w:pPr>
        <w:widowControl w:val="1"/>
        <w:spacing w:line="240" w:lineRule="atLeast"/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1"/>
              <w:spacing w:after="120" w:before="12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spacing w:after="120" w:before="12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spacing w:after="120" w:before="12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1"/>
              <w:spacing w:after="120" w:before="12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1"/>
              <w:spacing w:after="120" w:before="12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spacing w:after="120" w:before="12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spacing w:after="120" w:before="120" w:line="240" w:lineRule="atLeast"/>
              <w:ind/>
            </w:pPr>
          </w:p>
        </w:tc>
      </w:tr>
    </w:tbl>
    <w:p w14:paraId="52020000">
      <w:pPr>
        <w:widowControl w:val="1"/>
        <w:spacing w:line="240" w:lineRule="atLeast"/>
        <w:ind/>
        <w:jc w:val="center"/>
      </w:pPr>
    </w:p>
    <w:p w14:paraId="53020000">
      <w:pPr>
        <w:widowControl w:val="1"/>
        <w:spacing w:line="240" w:lineRule="atLeast"/>
        <w:ind/>
        <w:jc w:val="center"/>
      </w:pPr>
      <w:r>
        <w:t>2. Сведения о выданном уведомлении, содержащем опечатку/ ошибку</w:t>
      </w:r>
    </w:p>
    <w:p w14:paraId="54020000">
      <w:pPr>
        <w:widowControl w:val="1"/>
        <w:spacing w:line="240" w:lineRule="atLeast"/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rPr>
          <w:trHeight w:hRule="atLeast" w:val="22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5D020000">
      <w:pPr>
        <w:widowControl w:val="1"/>
        <w:spacing w:line="240" w:lineRule="atLeast"/>
        <w:ind/>
        <w:jc w:val="center"/>
      </w:pPr>
    </w:p>
    <w:p w14:paraId="5E020000">
      <w:pPr>
        <w:widowControl w:val="1"/>
        <w:spacing w:line="240" w:lineRule="atLeast"/>
        <w:ind/>
        <w:jc w:val="center"/>
      </w:pPr>
      <w:r>
        <w:t>3. Обоснование для внесения исправлений в уведомление</w:t>
      </w:r>
      <w:r>
        <w:t xml:space="preserve"> </w:t>
      </w:r>
      <w:r>
        <w:br/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2043"/>
        <w:gridCol w:w="2407"/>
        <w:gridCol w:w="4251"/>
      </w:tblGrid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указанные </w:t>
            </w:r>
            <w:r>
              <w:br/>
            </w:r>
            <w:r>
              <w:t>в уведомлении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</w:r>
            <w:r>
              <w:t xml:space="preserve">в уведомлении 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widowControl w:val="1"/>
              <w:spacing w:line="240" w:lineRule="atLeast"/>
              <w:ind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67020000">
      <w:pPr>
        <w:widowControl w:val="1"/>
        <w:spacing w:line="240" w:lineRule="atLeast"/>
        <w:ind/>
      </w:pPr>
    </w:p>
    <w:p w14:paraId="68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020000">
      <w:r>
        <w:t>Результат рассмотрения настоящего заявления прошу: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100"/>
      </w:tblGrid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</w:t>
            </w:r>
            <w:r>
              <w:t xml:space="preserve"> в многофункциональный центр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75020000"/>
    <w:tbl>
      <w:tblPr>
        <w:tblStyle w:val="Style_3"/>
        <w:tblW w:type="auto" w:w="0"/>
        <w:tblLayout w:type="fixed"/>
        <w:tblCellMar>
          <w:left w:type="dxa" w:w="28"/>
          <w:right w:type="dxa" w:w="28"/>
        </w:tblCellMar>
      </w:tblPr>
      <w:tblGrid>
        <w:gridCol w:w="2384"/>
        <w:gridCol w:w="373"/>
        <w:gridCol w:w="1627"/>
        <w:gridCol w:w="1795"/>
        <w:gridCol w:w="431"/>
        <w:gridCol w:w="2693"/>
      </w:tblGrid>
      <w:tr>
        <w:trPr>
          <w:trHeight w:hRule="atLeast" w:val="152"/>
        </w:trPr>
        <w:tc>
          <w:tcPr>
            <w:tcW w:type="dxa" w:w="238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162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7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</w:tr>
      <w:tr>
        <w:tc>
          <w:tcPr>
            <w:tcW w:type="dxa" w:w="2384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6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76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77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78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79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  <w:p w14:paraId="7A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7B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7C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7D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</w:tr>
    </w:tbl>
    <w:p w14:paraId="7E020000">
      <w:pPr>
        <w:widowControl w:val="1"/>
        <w:ind w:firstLine="709"/>
        <w:contextualSpacing w:val="1"/>
        <w:jc w:val="right"/>
      </w:pPr>
    </w:p>
    <w:p w14:paraId="7F020000">
      <w:pPr>
        <w:widowControl w:val="1"/>
        <w:ind w:firstLine="709"/>
        <w:contextualSpacing w:val="1"/>
        <w:jc w:val="right"/>
      </w:pPr>
    </w:p>
    <w:p w14:paraId="80020000">
      <w:pPr>
        <w:widowControl w:val="1"/>
        <w:ind w:firstLine="709"/>
        <w:contextualSpacing w:val="1"/>
        <w:jc w:val="right"/>
      </w:pPr>
    </w:p>
    <w:p w14:paraId="81020000">
      <w:pPr>
        <w:widowControl w:val="1"/>
        <w:ind w:firstLine="709"/>
        <w:contextualSpacing w:val="1"/>
        <w:jc w:val="right"/>
      </w:pPr>
    </w:p>
    <w:p w14:paraId="82020000">
      <w:pPr>
        <w:widowControl w:val="1"/>
        <w:ind w:firstLine="709"/>
        <w:contextualSpacing w:val="1"/>
        <w:jc w:val="right"/>
      </w:pPr>
    </w:p>
    <w:p w14:paraId="83020000">
      <w:pPr>
        <w:widowControl w:val="1"/>
        <w:ind w:firstLine="709"/>
        <w:contextualSpacing w:val="1"/>
        <w:jc w:val="right"/>
      </w:pPr>
    </w:p>
    <w:p w14:paraId="84020000">
      <w:pPr>
        <w:widowControl w:val="1"/>
        <w:ind w:firstLine="709"/>
        <w:contextualSpacing w:val="1"/>
        <w:jc w:val="right"/>
      </w:pPr>
    </w:p>
    <w:p w14:paraId="85020000">
      <w:pPr>
        <w:widowControl w:val="1"/>
        <w:ind w:firstLine="709"/>
        <w:contextualSpacing w:val="1"/>
        <w:jc w:val="right"/>
      </w:pPr>
    </w:p>
    <w:p w14:paraId="86020000">
      <w:pPr>
        <w:widowControl w:val="1"/>
        <w:ind w:firstLine="709"/>
        <w:contextualSpacing w:val="1"/>
        <w:jc w:val="right"/>
      </w:pPr>
    </w:p>
    <w:p w14:paraId="87020000">
      <w:pPr>
        <w:widowControl w:val="1"/>
        <w:ind w:firstLine="709"/>
        <w:contextualSpacing w:val="1"/>
        <w:jc w:val="right"/>
      </w:pPr>
    </w:p>
    <w:p w14:paraId="88020000">
      <w:pPr>
        <w:widowControl w:val="1"/>
        <w:ind w:firstLine="709"/>
        <w:contextualSpacing w:val="1"/>
        <w:jc w:val="right"/>
      </w:pPr>
    </w:p>
    <w:p w14:paraId="89020000">
      <w:pPr>
        <w:widowControl w:val="1"/>
        <w:ind w:firstLine="709"/>
        <w:contextualSpacing w:val="1"/>
        <w:jc w:val="right"/>
      </w:pPr>
    </w:p>
    <w:p w14:paraId="8A020000">
      <w:pPr>
        <w:widowControl w:val="1"/>
        <w:ind w:firstLine="709"/>
        <w:contextualSpacing w:val="1"/>
        <w:jc w:val="right"/>
      </w:pPr>
    </w:p>
    <w:p w14:paraId="8B02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7</w:t>
      </w:r>
      <w:r>
        <w:rPr>
          <w:sz w:val="26"/>
        </w:rPr>
        <w:t xml:space="preserve"> </w:t>
      </w:r>
    </w:p>
    <w:p w14:paraId="8C020000">
      <w:pPr>
        <w:widowControl w:val="1"/>
        <w:ind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8D020000">
      <w:pPr>
        <w:widowControl w:val="1"/>
        <w:spacing w:line="240" w:lineRule="atLeast"/>
        <w:ind w:left="3686"/>
        <w:jc w:val="right"/>
        <w:rPr>
          <w:sz w:val="26"/>
        </w:rPr>
      </w:pPr>
    </w:p>
    <w:p w14:paraId="8E020000">
      <w:pPr>
        <w:widowControl w:val="1"/>
        <w:spacing w:line="240" w:lineRule="atLeast"/>
        <w:ind w:left="3686"/>
        <w:jc w:val="right"/>
      </w:pPr>
      <w:r>
        <w:rPr>
          <w:sz w:val="28"/>
        </w:rPr>
        <w:t>Рекомендуемая форма</w:t>
      </w:r>
    </w:p>
    <w:p w14:paraId="8F020000">
      <w:pPr>
        <w:widowControl w:val="1"/>
        <w:spacing w:line="240" w:lineRule="exact"/>
        <w:ind/>
      </w:pPr>
    </w:p>
    <w:p w14:paraId="90020000">
      <w:pPr>
        <w:widowControl w:val="1"/>
        <w:spacing w:line="240" w:lineRule="exact"/>
        <w:ind/>
      </w:pPr>
    </w:p>
    <w:p w14:paraId="91020000">
      <w:pPr>
        <w:widowControl w:val="1"/>
        <w:spacing w:line="240" w:lineRule="exact"/>
        <w:ind/>
      </w:pPr>
    </w:p>
    <w:p w14:paraId="92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93020000">
      <w:pPr>
        <w:widowControl w:val="1"/>
        <w:spacing w:line="120" w:lineRule="exact"/>
        <w:ind/>
        <w:jc w:val="center"/>
        <w:rPr>
          <w:b w:val="1"/>
        </w:rPr>
      </w:pPr>
    </w:p>
    <w:p w14:paraId="94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 выдаче дубликата </w:t>
      </w:r>
    </w:p>
    <w:p w14:paraId="95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96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97020000">
      <w:pPr>
        <w:widowControl w:val="1"/>
        <w:spacing w:line="240" w:lineRule="atLeast"/>
        <w:ind/>
      </w:pPr>
    </w:p>
    <w:p w14:paraId="98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99020000">
      <w:pPr>
        <w:widowControl w:val="1"/>
        <w:spacing w:line="240" w:lineRule="exact"/>
        <w:ind/>
      </w:pPr>
    </w:p>
    <w:p w14:paraId="9A020000">
      <w:pPr>
        <w:widowControl w:val="1"/>
        <w:spacing w:line="240" w:lineRule="exact"/>
        <w:ind/>
      </w:pPr>
    </w:p>
    <w:p w14:paraId="9B020000">
      <w:pPr>
        <w:widowControl w:val="1"/>
        <w:tabs>
          <w:tab w:leader="none" w:pos="9071" w:val="right"/>
        </w:tabs>
        <w:spacing w:line="240" w:lineRule="atLeast"/>
        <w:ind/>
      </w:pPr>
      <w:r>
        <w:t>_____________________________________________________________________________</w:t>
      </w:r>
    </w:p>
    <w:p w14:paraId="9C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9D020000">
      <w:pPr>
        <w:widowControl w:val="1"/>
        <w:spacing w:line="240" w:lineRule="atLeast"/>
        <w:ind/>
        <w:jc w:val="center"/>
      </w:pPr>
    </w:p>
    <w:p w14:paraId="9E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9F020000">
      <w:pPr>
        <w:widowControl w:val="1"/>
        <w:spacing w:line="240" w:lineRule="atLeast"/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spacing w:after="60" w:before="6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spacing w:after="60" w:before="6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spacing w:after="60" w:before="6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spacing w:after="60" w:before="6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spacing w:after="60" w:before="6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spacing w:after="60" w:before="6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B6020000">
      <w:pPr>
        <w:widowControl w:val="1"/>
        <w:spacing w:line="240" w:lineRule="exact"/>
        <w:ind/>
        <w:jc w:val="center"/>
      </w:pPr>
    </w:p>
    <w:p w14:paraId="B7020000">
      <w:pPr>
        <w:widowControl w:val="1"/>
        <w:spacing w:line="240" w:lineRule="atLeast"/>
        <w:ind/>
        <w:jc w:val="center"/>
      </w:pPr>
      <w:r>
        <w:t>2. Сведения о выданном уведомлении</w:t>
      </w:r>
    </w:p>
    <w:p w14:paraId="B8020000">
      <w:pPr>
        <w:widowControl w:val="1"/>
        <w:spacing w:line="240" w:lineRule="exact"/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C1020000">
      <w:pPr>
        <w:widowControl w:val="1"/>
        <w:spacing w:line="120" w:lineRule="exact"/>
        <w:ind/>
        <w:jc w:val="center"/>
      </w:pPr>
    </w:p>
    <w:p w14:paraId="C2020000">
      <w:pPr>
        <w:widowControl w:val="1"/>
        <w:spacing w:line="240" w:lineRule="atLeast"/>
        <w:ind/>
      </w:pPr>
      <w:r>
        <w:t>Пр</w:t>
      </w:r>
      <w:r>
        <w:t>ошу выдать дубликат уведомления</w:t>
      </w:r>
      <w:r>
        <w:t>.</w:t>
      </w:r>
    </w:p>
    <w:p w14:paraId="C3020000">
      <w:pPr>
        <w:widowControl w:val="1"/>
        <w:spacing w:line="120" w:lineRule="exact"/>
        <w:ind w:firstLine="709"/>
      </w:pPr>
    </w:p>
    <w:p w14:paraId="C4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t>_______________________________________________________________________</w:t>
      </w:r>
      <w:r>
        <w:t>______</w:t>
      </w:r>
    </w:p>
    <w:p w14:paraId="C5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t>___________________________________</w:t>
      </w:r>
      <w:r>
        <w:t>__________________________________________</w:t>
      </w:r>
    </w:p>
    <w:p w14:paraId="C6020000">
      <w:r>
        <w:t>Результат рассмотрения настоящего заявления прошу: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96"/>
        <w:gridCol w:w="2977"/>
      </w:tblGrid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</w:t>
            </w:r>
            <w:r>
              <w:t xml:space="preserve"> в многофункциональный центр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D1020000">
      <w:pPr>
        <w:widowControl w:val="1"/>
        <w:spacing w:line="240" w:lineRule="exact"/>
        <w:ind/>
      </w:pPr>
    </w:p>
    <w:p w14:paraId="D2020000">
      <w:pPr>
        <w:widowControl w:val="1"/>
        <w:spacing w:line="240" w:lineRule="exact"/>
        <w:ind/>
      </w:pPr>
    </w:p>
    <w:p w14:paraId="D3020000">
      <w:pPr>
        <w:widowControl w:val="1"/>
        <w:ind w:left="4253"/>
      </w:pPr>
      <w:r>
        <w:t>______________   __________________________</w:t>
      </w:r>
    </w:p>
    <w:p w14:paraId="D4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14:paraId="D5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14:paraId="D6020000">
      <w:pPr>
        <w:widowControl w:val="1"/>
        <w:ind w:firstLine="709"/>
        <w:contextualSpacing w:val="1"/>
        <w:jc w:val="right"/>
      </w:pPr>
    </w:p>
    <w:p w14:paraId="D7020000">
      <w:pPr>
        <w:widowControl w:val="1"/>
        <w:ind w:firstLine="709"/>
        <w:contextualSpacing w:val="1"/>
        <w:jc w:val="right"/>
      </w:pPr>
    </w:p>
    <w:sectPr>
      <w:headerReference r:id="rId1" w:type="default"/>
      <w:headerReference r:id="rId11" w:type="first"/>
      <w:footerReference r:id="rId12" w:type="first"/>
      <w:footerReference r:id="rId3" w:type="even"/>
      <w:pgSz w:h="16838" w:orient="portrait" w:w="11906"/>
      <w:pgMar w:bottom="1253" w:footer="709" w:gutter="0" w:header="709" w:left="1701" w:right="958" w:top="9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1"/>
      <w:numFmt w:val="decimal"/>
      <w:lvlText w:val="%1.%2.%3."/>
      <w:lvlJc w:val="left"/>
      <w:pPr>
        <w:widowControl w:val="1"/>
        <w:ind w:hanging="720" w:left="1288"/>
      </w:p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3856" w:val="left"/>
        </w:tabs>
        <w:ind w:hanging="1077" w:left="3629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432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3"/>
      <w:numFmt w:val="decimal"/>
      <w:lvlText w:val="%1.%2.%3."/>
      <w:lvlJc w:val="left"/>
      <w:pPr>
        <w:widowControl w:val="1"/>
        <w:ind w:hanging="720" w:left="1288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3">
    <w:lvl w:ilvl="0">
      <w:start w:val="3"/>
      <w:numFmt w:val="decimal"/>
      <w:lvlText w:val="%1"/>
      <w:lvlJc w:val="left"/>
      <w:pPr>
        <w:widowControl w:val="1"/>
        <w:ind w:hanging="525" w:left="525"/>
      </w:pPr>
    </w:lvl>
    <w:lvl w:ilvl="1">
      <w:start w:val="3"/>
      <w:numFmt w:val="decimal"/>
      <w:lvlText w:val="%1.%2"/>
      <w:lvlJc w:val="left"/>
      <w:pPr>
        <w:widowControl w:val="1"/>
        <w:ind w:hanging="525" w:left="817"/>
      </w:pPr>
    </w:lvl>
    <w:lvl w:ilvl="2">
      <w:start w:val="5"/>
      <w:numFmt w:val="decimal"/>
      <w:lvlText w:val="%1.%2.%3"/>
      <w:lvlJc w:val="left"/>
      <w:pPr>
        <w:widowControl w:val="1"/>
        <w:ind w:hanging="720" w:left="1304"/>
      </w:pPr>
    </w:lvl>
    <w:lvl w:ilvl="3">
      <w:start w:val="1"/>
      <w:numFmt w:val="decimal"/>
      <w:lvlText w:val="%1.%2.%3.%4"/>
      <w:lvlJc w:val="left"/>
      <w:pPr>
        <w:widowControl w:val="1"/>
        <w:ind w:hanging="720" w:left="1596"/>
      </w:pPr>
    </w:lvl>
    <w:lvl w:ilvl="4">
      <w:start w:val="1"/>
      <w:numFmt w:val="decimal"/>
      <w:lvlText w:val="%1.%2.%3.%4.%5"/>
      <w:lvlJc w:val="left"/>
      <w:pPr>
        <w:widowControl w:val="1"/>
        <w:ind w:hanging="1080" w:left="2248"/>
      </w:pPr>
    </w:lvl>
    <w:lvl w:ilvl="5">
      <w:start w:val="1"/>
      <w:numFmt w:val="decimal"/>
      <w:lvlText w:val="%1.%2.%3.%4.%5.%6"/>
      <w:lvlJc w:val="left"/>
      <w:pPr>
        <w:widowControl w:val="1"/>
        <w:ind w:hanging="1440" w:left="2900"/>
      </w:pPr>
    </w:lvl>
    <w:lvl w:ilvl="6">
      <w:start w:val="1"/>
      <w:numFmt w:val="decimal"/>
      <w:lvlText w:val="%1.%2.%3.%4.%5.%6.%7"/>
      <w:lvlJc w:val="left"/>
      <w:pPr>
        <w:widowControl w:val="1"/>
        <w:ind w:hanging="1440" w:left="3192"/>
      </w:pPr>
    </w:lvl>
    <w:lvl w:ilvl="7">
      <w:start w:val="1"/>
      <w:numFmt w:val="decimal"/>
      <w:lvlText w:val="%1.%2.%3.%4.%5.%6.%7.%8"/>
      <w:lvlJc w:val="left"/>
      <w:pPr>
        <w:widowControl w:val="1"/>
        <w:ind w:hanging="1800" w:left="3844"/>
      </w:pPr>
    </w:lvl>
    <w:lvl w:ilvl="8">
      <w:start w:val="1"/>
      <w:numFmt w:val="decimal"/>
      <w:lvlText w:val="%1.%2.%3.%4.%5.%6.%7.%8.%9"/>
      <w:lvlJc w:val="left"/>
      <w:pPr>
        <w:widowControl w:val="1"/>
        <w:ind w:hanging="1800" w:left="4136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360" w:left="928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ind/>
    </w:pPr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WW8Num13z0"/>
    <w:link w:val="Style_11_ch"/>
    <w:rPr>
      <w:color w:val="000000"/>
    </w:rPr>
  </w:style>
  <w:style w:styleId="Style_11_ch" w:type="character">
    <w:name w:val="WW8Num13z0"/>
    <w:link w:val="Style_11"/>
    <w:rPr>
      <w:color w:val="000000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WW8Num4z4"/>
    <w:link w:val="Style_13_ch"/>
  </w:style>
  <w:style w:styleId="Style_13_ch" w:type="character">
    <w:name w:val="WW8Num4z4"/>
    <w:link w:val="Style_13"/>
  </w:style>
  <w:style w:styleId="Style_14" w:type="paragraph">
    <w:name w:val="toc 2"/>
    <w:next w:val="Style_10"/>
    <w:link w:val="Style_1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16" w:type="paragraph">
    <w:name w:val="WW8Num17z1"/>
    <w:link w:val="Style_16_ch"/>
  </w:style>
  <w:style w:styleId="Style_16_ch" w:type="character">
    <w:name w:val="WW8Num17z1"/>
    <w:link w:val="Style_16"/>
  </w:style>
  <w:style w:styleId="Style_17" w:type="paragraph">
    <w:name w:val="Normal Знак"/>
    <w:basedOn w:val="Style_18"/>
    <w:link w:val="Style_17_ch"/>
  </w:style>
  <w:style w:styleId="Style_17_ch" w:type="character">
    <w:name w:val="Normal Знак"/>
    <w:basedOn w:val="Style_18_ch"/>
    <w:link w:val="Style_17"/>
  </w:style>
  <w:style w:styleId="Style_19" w:type="paragraph">
    <w:name w:val="WW8Num19z1"/>
    <w:link w:val="Style_19_ch"/>
  </w:style>
  <w:style w:styleId="Style_19_ch" w:type="character">
    <w:name w:val="WW8Num19z1"/>
    <w:link w:val="Style_19"/>
  </w:style>
  <w:style w:styleId="Style_20" w:type="paragraph">
    <w:name w:val="WW8Num5z1"/>
    <w:link w:val="Style_20_ch"/>
  </w:style>
  <w:style w:styleId="Style_20_ch" w:type="character">
    <w:name w:val="WW8Num5z1"/>
    <w:link w:val="Style_20"/>
  </w:style>
  <w:style w:styleId="Style_21" w:type="paragraph">
    <w:name w:val="toc 4"/>
    <w:next w:val="Style_10"/>
    <w:link w:val="Style_21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23z6"/>
    <w:link w:val="Style_22_ch"/>
  </w:style>
  <w:style w:styleId="Style_22_ch" w:type="character">
    <w:name w:val="WW8Num23z6"/>
    <w:link w:val="Style_22"/>
  </w:style>
  <w:style w:styleId="Style_23" w:type="paragraph">
    <w:name w:val="Заголовок"/>
    <w:basedOn w:val="Style_10"/>
    <w:next w:val="Style_24"/>
    <w:link w:val="Style_23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"/>
    <w:basedOn w:val="Style_10_ch"/>
    <w:link w:val="Style_23"/>
    <w:rPr>
      <w:rFonts w:ascii="Arial" w:hAnsi="Arial"/>
      <w:sz w:val="28"/>
    </w:rPr>
  </w:style>
  <w:style w:styleId="Style_25" w:type="paragraph">
    <w:name w:val="heading 7"/>
    <w:basedOn w:val="Style_10"/>
    <w:next w:val="Style_10"/>
    <w:link w:val="Style_25_ch"/>
    <w:uiPriority w:val="9"/>
    <w:qFormat/>
    <w:pPr>
      <w:keepNext w:val="1"/>
      <w:widowControl w:val="1"/>
      <w:tabs>
        <w:tab w:leader="none" w:pos="0" w:val="left"/>
      </w:tabs>
      <w:ind w:left="360"/>
      <w:jc w:val="center"/>
      <w:outlineLvl w:val="6"/>
    </w:pPr>
    <w:rPr>
      <w:sz w:val="28"/>
    </w:rPr>
  </w:style>
  <w:style w:styleId="Style_25_ch" w:type="character">
    <w:name w:val="heading 7"/>
    <w:basedOn w:val="Style_10_ch"/>
    <w:link w:val="Style_25"/>
    <w:rPr>
      <w:sz w:val="28"/>
    </w:rPr>
  </w:style>
  <w:style w:styleId="Style_26" w:type="paragraph">
    <w:name w:val="WW8Num7z1"/>
    <w:link w:val="Style_26_ch"/>
  </w:style>
  <w:style w:styleId="Style_26_ch" w:type="character">
    <w:name w:val="WW8Num7z1"/>
    <w:link w:val="Style_26"/>
  </w:style>
  <w:style w:styleId="Style_27" w:type="paragraph">
    <w:name w:val="toc 6"/>
    <w:next w:val="Style_10"/>
    <w:link w:val="Style_2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Символ нумерации"/>
    <w:link w:val="Style_28_ch"/>
  </w:style>
  <w:style w:styleId="Style_28_ch" w:type="character">
    <w:name w:val="Символ нумерации"/>
    <w:link w:val="Style_28"/>
  </w:style>
  <w:style w:styleId="Style_29" w:type="paragraph">
    <w:name w:val="WW8Num2z2"/>
    <w:link w:val="Style_29_ch"/>
  </w:style>
  <w:style w:styleId="Style_29_ch" w:type="character">
    <w:name w:val="WW8Num2z2"/>
    <w:link w:val="Style_29"/>
  </w:style>
  <w:style w:styleId="Style_1" w:type="paragraph">
    <w:name w:val="header"/>
    <w:basedOn w:val="Style_10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30" w:type="paragraph">
    <w:name w:val="toc 7"/>
    <w:next w:val="Style_10"/>
    <w:link w:val="Style_3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31" w:type="paragraph">
    <w:name w:val="Знак сноски1"/>
    <w:link w:val="Style_31_ch"/>
    <w:rPr>
      <w:vertAlign w:val="superscript"/>
    </w:rPr>
  </w:style>
  <w:style w:styleId="Style_31_ch" w:type="character">
    <w:name w:val="Знак сноски1"/>
    <w:link w:val="Style_31"/>
    <w:rPr>
      <w:vertAlign w:val="superscript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3" w:type="paragraph">
    <w:name w:val="Содержимое врезки"/>
    <w:basedOn w:val="Style_24"/>
    <w:link w:val="Style_33_ch"/>
  </w:style>
  <w:style w:styleId="Style_33_ch" w:type="character">
    <w:name w:val="Содержимое врезки"/>
    <w:basedOn w:val="Style_24_ch"/>
    <w:link w:val="Style_33"/>
  </w:style>
  <w:style w:styleId="Style_34" w:type="paragraph">
    <w:name w:val="Символ сноски"/>
    <w:basedOn w:val="Style_18"/>
    <w:link w:val="Style_34_ch"/>
    <w:rPr>
      <w:vertAlign w:val="superscript"/>
    </w:rPr>
  </w:style>
  <w:style w:styleId="Style_34_ch" w:type="character">
    <w:name w:val="Символ сноски"/>
    <w:basedOn w:val="Style_18_ch"/>
    <w:link w:val="Style_34"/>
    <w:rPr>
      <w:vertAlign w:val="superscript"/>
    </w:rPr>
  </w:style>
  <w:style w:styleId="Style_35" w:type="paragraph">
    <w:name w:val="WW8Num5z6"/>
    <w:link w:val="Style_35_ch"/>
  </w:style>
  <w:style w:styleId="Style_35_ch" w:type="character">
    <w:name w:val="WW8Num5z6"/>
    <w:link w:val="Style_35"/>
  </w:style>
  <w:style w:styleId="Style_36" w:type="paragraph">
    <w:name w:val="Указатель1"/>
    <w:basedOn w:val="Style_10"/>
    <w:link w:val="Style_36_ch"/>
  </w:style>
  <w:style w:styleId="Style_36_ch" w:type="character">
    <w:name w:val="Указатель1"/>
    <w:basedOn w:val="Style_10_ch"/>
    <w:link w:val="Style_36"/>
  </w:style>
  <w:style w:styleId="Style_37" w:type="paragraph">
    <w:name w:val="WW8Num7z2"/>
    <w:link w:val="Style_37_ch"/>
  </w:style>
  <w:style w:styleId="Style_37_ch" w:type="character">
    <w:name w:val="WW8Num7z2"/>
    <w:link w:val="Style_37"/>
  </w:style>
  <w:style w:styleId="Style_38" w:type="paragraph">
    <w:name w:val="WW8Num23z1"/>
    <w:link w:val="Style_38_ch"/>
  </w:style>
  <w:style w:styleId="Style_38_ch" w:type="character">
    <w:name w:val="WW8Num23z1"/>
    <w:link w:val="Style_38"/>
  </w:style>
  <w:style w:styleId="Style_39" w:type="paragraph">
    <w:name w:val="WW8Num1z7"/>
    <w:link w:val="Style_39_ch"/>
  </w:style>
  <w:style w:styleId="Style_39_ch" w:type="character">
    <w:name w:val="WW8Num1z7"/>
    <w:link w:val="Style_39"/>
  </w:style>
  <w:style w:styleId="Style_40" w:type="paragraph">
    <w:name w:val="Endnote"/>
    <w:basedOn w:val="Style_10"/>
    <w:link w:val="Style_40_ch"/>
    <w:pPr>
      <w:widowControl w:val="1"/>
      <w:ind/>
    </w:pPr>
    <w:rPr>
      <w:sz w:val="20"/>
    </w:rPr>
  </w:style>
  <w:style w:styleId="Style_40_ch" w:type="character">
    <w:name w:val="Endnote"/>
    <w:basedOn w:val="Style_10_ch"/>
    <w:link w:val="Style_40"/>
    <w:rPr>
      <w:sz w:val="20"/>
    </w:rPr>
  </w:style>
  <w:style w:styleId="Style_41" w:type="paragraph">
    <w:name w:val="heading 3"/>
    <w:basedOn w:val="Style_10"/>
    <w:next w:val="Style_10"/>
    <w:link w:val="Style_41_ch"/>
    <w:uiPriority w:val="9"/>
    <w:qFormat/>
    <w:pPr>
      <w:keepNext w:val="1"/>
      <w:widowControl w:val="1"/>
      <w:tabs>
        <w:tab w:leader="none" w:pos="0" w:val="left"/>
      </w:tabs>
      <w:ind/>
      <w:jc w:val="right"/>
      <w:outlineLvl w:val="2"/>
    </w:pPr>
    <w:rPr>
      <w:b w:val="1"/>
      <w:sz w:val="28"/>
    </w:rPr>
  </w:style>
  <w:style w:styleId="Style_41_ch" w:type="character">
    <w:name w:val="heading 3"/>
    <w:basedOn w:val="Style_10_ch"/>
    <w:link w:val="Style_41"/>
    <w:rPr>
      <w:b w:val="1"/>
      <w:sz w:val="28"/>
    </w:rPr>
  </w:style>
  <w:style w:styleId="Style_42" w:type="paragraph">
    <w:name w:val="WW8Num12z7"/>
    <w:link w:val="Style_42_ch"/>
  </w:style>
  <w:style w:styleId="Style_42_ch" w:type="character">
    <w:name w:val="WW8Num12z7"/>
    <w:link w:val="Style_42"/>
  </w:style>
  <w:style w:styleId="Style_43" w:type="paragraph">
    <w:name w:val="Указатель3"/>
    <w:basedOn w:val="Style_10"/>
    <w:link w:val="Style_43_ch"/>
    <w:pPr>
      <w:widowControl w:val="1"/>
      <w:ind/>
    </w:pPr>
    <w:rPr>
      <w:sz w:val="20"/>
    </w:rPr>
  </w:style>
  <w:style w:styleId="Style_43_ch" w:type="character">
    <w:name w:val="Указатель3"/>
    <w:basedOn w:val="Style_10_ch"/>
    <w:link w:val="Style_43"/>
    <w:rPr>
      <w:sz w:val="20"/>
    </w:rPr>
  </w:style>
  <w:style w:styleId="Style_44" w:type="paragraph">
    <w:name w:val="WW8Num3z7"/>
    <w:link w:val="Style_44_ch"/>
  </w:style>
  <w:style w:styleId="Style_44_ch" w:type="character">
    <w:name w:val="WW8Num3z7"/>
    <w:link w:val="Style_44"/>
  </w:style>
  <w:style w:styleId="Style_45" w:type="paragraph">
    <w:name w:val="Название1"/>
    <w:basedOn w:val="Style_10"/>
    <w:link w:val="Style_45_ch"/>
    <w:pPr>
      <w:widowControl w:val="1"/>
      <w:spacing w:after="120" w:before="120"/>
      <w:ind/>
    </w:pPr>
    <w:rPr>
      <w:i w:val="1"/>
      <w:sz w:val="24"/>
    </w:rPr>
  </w:style>
  <w:style w:styleId="Style_45_ch" w:type="character">
    <w:name w:val="Название1"/>
    <w:basedOn w:val="Style_10_ch"/>
    <w:link w:val="Style_45"/>
    <w:rPr>
      <w:i w:val="1"/>
      <w:sz w:val="24"/>
    </w:rPr>
  </w:style>
  <w:style w:styleId="Style_46" w:type="paragraph">
    <w:name w:val="WW8Num8z8"/>
    <w:link w:val="Style_46_ch"/>
  </w:style>
  <w:style w:styleId="Style_46_ch" w:type="character">
    <w:name w:val="WW8Num8z8"/>
    <w:link w:val="Style_46"/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47" w:type="paragraph">
    <w:name w:val="WW8Num18z8"/>
    <w:link w:val="Style_47_ch"/>
  </w:style>
  <w:style w:styleId="Style_47_ch" w:type="character">
    <w:name w:val="WW8Num18z8"/>
    <w:link w:val="Style_47"/>
  </w:style>
  <w:style w:styleId="Style_48" w:type="paragraph">
    <w:name w:val="WW8Num12z4"/>
    <w:link w:val="Style_48_ch"/>
  </w:style>
  <w:style w:styleId="Style_48_ch" w:type="character">
    <w:name w:val="WW8Num12z4"/>
    <w:link w:val="Style_48"/>
  </w:style>
  <w:style w:styleId="Style_49" w:type="paragraph">
    <w:name w:val="WW8Num3z4"/>
    <w:link w:val="Style_49_ch"/>
  </w:style>
  <w:style w:styleId="Style_49_ch" w:type="character">
    <w:name w:val="WW8Num3z4"/>
    <w:link w:val="Style_49"/>
  </w:style>
  <w:style w:styleId="Style_50" w:type="paragraph">
    <w:name w:val="WW8Num18z1"/>
    <w:link w:val="Style_50_ch"/>
  </w:style>
  <w:style w:styleId="Style_50_ch" w:type="character">
    <w:name w:val="WW8Num18z1"/>
    <w:link w:val="Style_50"/>
  </w:style>
  <w:style w:styleId="Style_51" w:type="paragraph">
    <w:name w:val="WW8Num14z0"/>
    <w:link w:val="Style_51_ch"/>
  </w:style>
  <w:style w:styleId="Style_51_ch" w:type="character">
    <w:name w:val="WW8Num14z0"/>
    <w:link w:val="Style_51"/>
  </w:style>
  <w:style w:styleId="Style_52" w:type="paragraph">
    <w:name w:val="WW8Num1z3"/>
    <w:link w:val="Style_52_ch"/>
  </w:style>
  <w:style w:styleId="Style_52_ch" w:type="character">
    <w:name w:val="WW8Num1z3"/>
    <w:link w:val="Style_52"/>
  </w:style>
  <w:style w:styleId="Style_53" w:type="paragraph">
    <w:name w:val="WW8Num7z0"/>
    <w:link w:val="Style_53_ch"/>
  </w:style>
  <w:style w:styleId="Style_53_ch" w:type="character">
    <w:name w:val="WW8Num7z0"/>
    <w:link w:val="Style_53"/>
  </w:style>
  <w:style w:styleId="Style_54" w:type="paragraph">
    <w:name w:val="List"/>
    <w:basedOn w:val="Style_24"/>
    <w:link w:val="Style_54_ch"/>
  </w:style>
  <w:style w:styleId="Style_54_ch" w:type="character">
    <w:name w:val="List"/>
    <w:basedOn w:val="Style_24_ch"/>
    <w:link w:val="Style_54"/>
  </w:style>
  <w:style w:styleId="Style_55" w:type="paragraph">
    <w:name w:val="WW8Num6z7"/>
    <w:link w:val="Style_55_ch"/>
  </w:style>
  <w:style w:styleId="Style_55_ch" w:type="character">
    <w:name w:val="WW8Num6z7"/>
    <w:link w:val="Style_55"/>
  </w:style>
  <w:style w:styleId="Style_56" w:type="paragraph">
    <w:name w:val="heading 9"/>
    <w:basedOn w:val="Style_10"/>
    <w:next w:val="Style_10"/>
    <w:link w:val="Style_56_ch"/>
    <w:uiPriority w:val="9"/>
    <w:qFormat/>
    <w:pPr>
      <w:keepNext w:val="1"/>
      <w:widowControl w:val="1"/>
      <w:tabs>
        <w:tab w:leader="none" w:pos="0" w:val="left"/>
        <w:tab w:leader="none" w:pos="5561" w:val="center"/>
        <w:tab w:leader="none" w:pos="9637" w:val="right"/>
      </w:tabs>
      <w:ind w:left="1485"/>
      <w:outlineLvl w:val="8"/>
    </w:pPr>
    <w:rPr>
      <w:b w:val="1"/>
      <w:sz w:val="28"/>
    </w:rPr>
  </w:style>
  <w:style w:styleId="Style_56_ch" w:type="character">
    <w:name w:val="heading 9"/>
    <w:basedOn w:val="Style_10_ch"/>
    <w:link w:val="Style_56"/>
    <w:rPr>
      <w:b w:val="1"/>
      <w:sz w:val="28"/>
    </w:rPr>
  </w:style>
  <w:style w:styleId="Style_57" w:type="paragraph">
    <w:name w:val="WW8Num11z4"/>
    <w:link w:val="Style_57_ch"/>
  </w:style>
  <w:style w:styleId="Style_57_ch" w:type="character">
    <w:name w:val="WW8Num11z4"/>
    <w:link w:val="Style_57"/>
  </w:style>
  <w:style w:styleId="Style_58" w:type="paragraph">
    <w:name w:val="WW8Num7z8"/>
    <w:link w:val="Style_58_ch"/>
  </w:style>
  <w:style w:styleId="Style_58_ch" w:type="character">
    <w:name w:val="WW8Num7z8"/>
    <w:link w:val="Style_58"/>
  </w:style>
  <w:style w:styleId="Style_59" w:type="paragraph">
    <w:name w:val="WW8Num5z4"/>
    <w:link w:val="Style_59_ch"/>
  </w:style>
  <w:style w:styleId="Style_59_ch" w:type="character">
    <w:name w:val="WW8Num5z4"/>
    <w:link w:val="Style_59"/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</w:rPr>
  </w:style>
  <w:style w:styleId="Style_60_ch" w:type="character">
    <w:name w:val="ConsPlusNonformat"/>
    <w:link w:val="Style_60"/>
    <w:rPr>
      <w:rFonts w:ascii="Courier New" w:hAnsi="Courier New"/>
    </w:rPr>
  </w:style>
  <w:style w:styleId="Style_61" w:type="paragraph">
    <w:name w:val="footer"/>
    <w:basedOn w:val="Style_10"/>
    <w:link w:val="Style_61_ch"/>
    <w:pPr>
      <w:widowControl w:val="1"/>
      <w:tabs>
        <w:tab w:leader="none" w:pos="4677" w:val="center"/>
        <w:tab w:leader="none" w:pos="9355" w:val="right"/>
      </w:tabs>
      <w:ind/>
    </w:pPr>
  </w:style>
  <w:style w:styleId="Style_61_ch" w:type="character">
    <w:name w:val="footer"/>
    <w:basedOn w:val="Style_10_ch"/>
    <w:link w:val="Style_61"/>
  </w:style>
  <w:style w:styleId="Style_62" w:type="paragraph">
    <w:name w:val="WW8Num1z8"/>
    <w:link w:val="Style_62_ch"/>
  </w:style>
  <w:style w:styleId="Style_62_ch" w:type="character">
    <w:name w:val="WW8Num1z8"/>
    <w:link w:val="Style_62"/>
  </w:style>
  <w:style w:styleId="Style_63" w:type="paragraph">
    <w:name w:val="WW8Num11z8"/>
    <w:link w:val="Style_63_ch"/>
  </w:style>
  <w:style w:styleId="Style_63_ch" w:type="character">
    <w:name w:val="WW8Num11z8"/>
    <w:link w:val="Style_63"/>
  </w:style>
  <w:style w:styleId="Style_64" w:type="paragraph">
    <w:name w:val="WW8Num18z6"/>
    <w:link w:val="Style_64_ch"/>
  </w:style>
  <w:style w:styleId="Style_64_ch" w:type="character">
    <w:name w:val="WW8Num18z6"/>
    <w:link w:val="Style_64"/>
  </w:style>
  <w:style w:styleId="Style_65" w:type="paragraph">
    <w:name w:val="WW8Num9z1"/>
    <w:link w:val="Style_65_ch"/>
  </w:style>
  <w:style w:styleId="Style_65_ch" w:type="character">
    <w:name w:val="WW8Num9z1"/>
    <w:link w:val="Style_65"/>
  </w:style>
  <w:style w:styleId="Style_66" w:type="paragraph">
    <w:name w:val="WW8Num8z7"/>
    <w:link w:val="Style_66_ch"/>
  </w:style>
  <w:style w:styleId="Style_66_ch" w:type="character">
    <w:name w:val="WW8Num8z7"/>
    <w:link w:val="Style_66"/>
  </w:style>
  <w:style w:styleId="Style_67" w:type="paragraph">
    <w:name w:val="WW8Num13z1"/>
    <w:link w:val="Style_67_ch"/>
  </w:style>
  <w:style w:styleId="Style_67_ch" w:type="character">
    <w:name w:val="WW8Num13z1"/>
    <w:link w:val="Style_67"/>
  </w:style>
  <w:style w:styleId="Style_68" w:type="paragraph">
    <w:name w:val="Font Style47"/>
    <w:link w:val="Style_68_ch"/>
    <w:rPr>
      <w:rFonts w:ascii="Times New Roman" w:hAnsi="Times New Roman"/>
      <w:sz w:val="22"/>
    </w:rPr>
  </w:style>
  <w:style w:styleId="Style_68_ch" w:type="character">
    <w:name w:val="Font Style47"/>
    <w:link w:val="Style_68"/>
    <w:rPr>
      <w:rFonts w:ascii="Times New Roman" w:hAnsi="Times New Roman"/>
      <w:sz w:val="22"/>
    </w:rPr>
  </w:style>
  <w:style w:styleId="Style_69" w:type="paragraph">
    <w:name w:val="WW8Num11z6"/>
    <w:link w:val="Style_69_ch"/>
  </w:style>
  <w:style w:styleId="Style_69_ch" w:type="character">
    <w:name w:val="WW8Num11z6"/>
    <w:link w:val="Style_69"/>
  </w:style>
  <w:style w:styleId="Style_70" w:type="paragraph">
    <w:name w:val="WW8Num8z3"/>
    <w:link w:val="Style_70_ch"/>
  </w:style>
  <w:style w:styleId="Style_70_ch" w:type="character">
    <w:name w:val="WW8Num8z3"/>
    <w:link w:val="Style_70"/>
  </w:style>
  <w:style w:styleId="Style_71" w:type="paragraph">
    <w:name w:val="WW8Num11z7"/>
    <w:link w:val="Style_71_ch"/>
  </w:style>
  <w:style w:styleId="Style_71_ch" w:type="character">
    <w:name w:val="WW8Num11z7"/>
    <w:link w:val="Style_71"/>
  </w:style>
  <w:style w:styleId="Style_72" w:type="paragraph">
    <w:name w:val="Table Paragraph"/>
    <w:basedOn w:val="Style_10"/>
    <w:link w:val="Style_72_ch"/>
    <w:rPr>
      <w:rFonts w:ascii="Calibri" w:hAnsi="Calibri"/>
      <w:sz w:val="22"/>
    </w:rPr>
  </w:style>
  <w:style w:styleId="Style_72_ch" w:type="character">
    <w:name w:val="Table Paragraph"/>
    <w:basedOn w:val="Style_10_ch"/>
    <w:link w:val="Style_72"/>
    <w:rPr>
      <w:rFonts w:ascii="Calibri" w:hAnsi="Calibri"/>
      <w:sz w:val="22"/>
    </w:rPr>
  </w:style>
  <w:style w:styleId="Style_8" w:type="paragraph">
    <w:name w:val="Standard"/>
    <w:link w:val="Style_8_ch"/>
    <w:pPr>
      <w:widowControl w:val="0"/>
      <w:ind/>
    </w:pPr>
    <w:rPr>
      <w:sz w:val="24"/>
    </w:rPr>
  </w:style>
  <w:style w:styleId="Style_8_ch" w:type="character">
    <w:name w:val="Standard"/>
    <w:link w:val="Style_8"/>
    <w:rPr>
      <w:sz w:val="24"/>
    </w:rPr>
  </w:style>
  <w:style w:styleId="Style_73" w:type="paragraph">
    <w:name w:val="WW8Num20z0"/>
    <w:link w:val="Style_73_ch"/>
    <w:rPr>
      <w:color w:val="000000"/>
    </w:rPr>
  </w:style>
  <w:style w:styleId="Style_73_ch" w:type="character">
    <w:name w:val="WW8Num20z0"/>
    <w:link w:val="Style_73"/>
    <w:rPr>
      <w:color w:val="000000"/>
    </w:rPr>
  </w:style>
  <w:style w:styleId="Style_74" w:type="paragraph">
    <w:name w:val="WW8Num2z3"/>
    <w:link w:val="Style_74_ch"/>
  </w:style>
  <w:style w:styleId="Style_74_ch" w:type="character">
    <w:name w:val="WW8Num2z3"/>
    <w:link w:val="Style_74"/>
  </w:style>
  <w:style w:styleId="Style_75" w:type="paragraph">
    <w:name w:val="WW8Num23z5"/>
    <w:link w:val="Style_75_ch"/>
  </w:style>
  <w:style w:styleId="Style_75_ch" w:type="character">
    <w:name w:val="WW8Num23z5"/>
    <w:link w:val="Style_75"/>
  </w:style>
  <w:style w:styleId="Style_24" w:type="paragraph">
    <w:name w:val="Body Text"/>
    <w:basedOn w:val="Style_10"/>
    <w:link w:val="Style_24_ch"/>
    <w:pPr>
      <w:widowControl w:val="1"/>
      <w:spacing w:after="120" w:before="0"/>
      <w:ind/>
    </w:pPr>
  </w:style>
  <w:style w:styleId="Style_24_ch" w:type="character">
    <w:name w:val="Body Text"/>
    <w:basedOn w:val="Style_10_ch"/>
    <w:link w:val="Style_24"/>
  </w:style>
  <w:style w:styleId="Style_76" w:type="paragraph">
    <w:name w:val="WW8Num18z4"/>
    <w:link w:val="Style_76_ch"/>
  </w:style>
  <w:style w:styleId="Style_76_ch" w:type="character">
    <w:name w:val="WW8Num18z4"/>
    <w:link w:val="Style_76"/>
  </w:style>
  <w:style w:styleId="Style_77" w:type="paragraph">
    <w:name w:val="WW8Num10z0"/>
    <w:link w:val="Style_77_ch"/>
  </w:style>
  <w:style w:styleId="Style_77_ch" w:type="character">
    <w:name w:val="WW8Num10z0"/>
    <w:link w:val="Style_77"/>
  </w:style>
  <w:style w:styleId="Style_78" w:type="paragraph">
    <w:name w:val="Символ концевой сноски"/>
    <w:link w:val="Style_78_ch"/>
  </w:style>
  <w:style w:styleId="Style_78_ch" w:type="character">
    <w:name w:val="Символ концевой сноски"/>
    <w:link w:val="Style_78"/>
  </w:style>
  <w:style w:styleId="Style_79" w:type="paragraph">
    <w:name w:val="WW8Num12z5"/>
    <w:link w:val="Style_79_ch"/>
  </w:style>
  <w:style w:styleId="Style_79_ch" w:type="character">
    <w:name w:val="WW8Num12z5"/>
    <w:link w:val="Style_79"/>
  </w:style>
  <w:style w:styleId="Style_80" w:type="paragraph">
    <w:name w:val="WW8Num4z8"/>
    <w:link w:val="Style_80_ch"/>
  </w:style>
  <w:style w:styleId="Style_80_ch" w:type="character">
    <w:name w:val="WW8Num4z8"/>
    <w:link w:val="Style_80"/>
  </w:style>
  <w:style w:styleId="Style_81" w:type="paragraph">
    <w:name w:val="WW8Num17z0"/>
    <w:link w:val="Style_81_ch"/>
    <w:rPr>
      <w:color w:val="000000"/>
    </w:rPr>
  </w:style>
  <w:style w:styleId="Style_81_ch" w:type="character">
    <w:name w:val="WW8Num17z0"/>
    <w:link w:val="Style_81"/>
    <w:rPr>
      <w:color w:val="000000"/>
    </w:rPr>
  </w:style>
  <w:style w:styleId="Style_82" w:type="paragraph">
    <w:name w:val="WW8Num4z6"/>
    <w:link w:val="Style_82_ch"/>
  </w:style>
  <w:style w:styleId="Style_82_ch" w:type="character">
    <w:name w:val="WW8Num4z6"/>
    <w:link w:val="Style_82"/>
  </w:style>
  <w:style w:styleId="Style_83" w:type="paragraph">
    <w:name w:val="WW8Num25z0"/>
    <w:link w:val="Style_83_ch"/>
  </w:style>
  <w:style w:styleId="Style_83_ch" w:type="character">
    <w:name w:val="WW8Num25z0"/>
    <w:link w:val="Style_83"/>
  </w:style>
  <w:style w:styleId="Style_84" w:type="paragraph">
    <w:name w:val="WW8Num7z5"/>
    <w:link w:val="Style_84_ch"/>
  </w:style>
  <w:style w:styleId="Style_84_ch" w:type="character">
    <w:name w:val="WW8Num7z5"/>
    <w:link w:val="Style_84"/>
  </w:style>
  <w:style w:styleId="Style_85" w:type="paragraph">
    <w:name w:val="toc 3"/>
    <w:next w:val="Style_10"/>
    <w:link w:val="Style_8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5_ch" w:type="character">
    <w:name w:val="toc 3"/>
    <w:link w:val="Style_85"/>
    <w:rPr>
      <w:rFonts w:ascii="XO Thames" w:hAnsi="XO Thames"/>
      <w:sz w:val="28"/>
    </w:rPr>
  </w:style>
  <w:style w:styleId="Style_86" w:type="paragraph">
    <w:name w:val="Интернет-ссылка"/>
    <w:basedOn w:val="Style_87"/>
    <w:link w:val="Style_86_ch"/>
    <w:rPr>
      <w:color w:val="0000FF"/>
      <w:u w:val="single"/>
    </w:rPr>
  </w:style>
  <w:style w:styleId="Style_86_ch" w:type="character">
    <w:name w:val="Интернет-ссылка"/>
    <w:basedOn w:val="Style_87_ch"/>
    <w:link w:val="Style_86"/>
    <w:rPr>
      <w:color w:val="0000FF"/>
      <w:u w:val="single"/>
    </w:rPr>
  </w:style>
  <w:style w:styleId="Style_88" w:type="paragraph">
    <w:name w:val="WW8Num1z2"/>
    <w:link w:val="Style_88_ch"/>
  </w:style>
  <w:style w:styleId="Style_88_ch" w:type="character">
    <w:name w:val="WW8Num1z2"/>
    <w:link w:val="Style_88"/>
  </w:style>
  <w:style w:styleId="Style_89" w:type="paragraph">
    <w:name w:val="WW8Num12z1"/>
    <w:link w:val="Style_89_ch"/>
  </w:style>
  <w:style w:styleId="Style_89_ch" w:type="character">
    <w:name w:val="WW8Num12z1"/>
    <w:link w:val="Style_89"/>
  </w:style>
  <w:style w:styleId="Style_90" w:type="paragraph">
    <w:name w:val="WW8Num12z6"/>
    <w:link w:val="Style_90_ch"/>
  </w:style>
  <w:style w:styleId="Style_90_ch" w:type="character">
    <w:name w:val="WW8Num12z6"/>
    <w:link w:val="Style_90"/>
  </w:style>
  <w:style w:styleId="Style_7" w:type="paragraph">
    <w:name w:val="ConsPlusNormal"/>
    <w:link w:val="Style_7_ch"/>
    <w:pPr>
      <w:widowControl w:val="1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91" w:type="paragraph">
    <w:name w:val="WW8Num18z2"/>
    <w:link w:val="Style_91_ch"/>
  </w:style>
  <w:style w:styleId="Style_91_ch" w:type="character">
    <w:name w:val="WW8Num18z2"/>
    <w:link w:val="Style_91"/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92" w:type="paragraph">
    <w:name w:val="WW8Num4z2"/>
    <w:link w:val="Style_92_ch"/>
    <w:rPr>
      <w:rFonts w:ascii="Arial" w:hAnsi="Arial"/>
      <w:sz w:val="18"/>
    </w:rPr>
  </w:style>
  <w:style w:styleId="Style_92_ch" w:type="character">
    <w:name w:val="WW8Num4z2"/>
    <w:link w:val="Style_92"/>
    <w:rPr>
      <w:rFonts w:ascii="Arial" w:hAnsi="Arial"/>
      <w:sz w:val="18"/>
    </w:rPr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15z0"/>
    <w:link w:val="Style_94_ch"/>
  </w:style>
  <w:style w:styleId="Style_94_ch" w:type="character">
    <w:name w:val="WW8Num15z0"/>
    <w:link w:val="Style_94"/>
  </w:style>
  <w:style w:styleId="Style_95" w:type="paragraph">
    <w:name w:val="WW8Num4z7"/>
    <w:link w:val="Style_95_ch"/>
  </w:style>
  <w:style w:styleId="Style_95_ch" w:type="character">
    <w:name w:val="WW8Num4z7"/>
    <w:link w:val="Style_95"/>
  </w:style>
  <w:style w:styleId="Style_96" w:type="paragraph">
    <w:name w:val="WW8Num23z7"/>
    <w:link w:val="Style_96_ch"/>
  </w:style>
  <w:style w:styleId="Style_96_ch" w:type="character">
    <w:name w:val="WW8Num23z7"/>
    <w:link w:val="Style_96"/>
  </w:style>
  <w:style w:styleId="Style_97" w:type="paragraph">
    <w:name w:val="WW8Num11z2"/>
    <w:link w:val="Style_97_ch"/>
  </w:style>
  <w:style w:styleId="Style_97_ch" w:type="character">
    <w:name w:val="WW8Num11z2"/>
    <w:link w:val="Style_97"/>
  </w:style>
  <w:style w:styleId="Style_98" w:type="paragraph">
    <w:name w:val="Emphasis"/>
    <w:basedOn w:val="Style_87"/>
    <w:link w:val="Style_98_ch"/>
    <w:rPr>
      <w:i w:val="1"/>
    </w:rPr>
  </w:style>
  <w:style w:styleId="Style_98_ch" w:type="character">
    <w:name w:val="Emphasis"/>
    <w:basedOn w:val="Style_87_ch"/>
    <w:link w:val="Style_98"/>
    <w:rPr>
      <w:i w:val="1"/>
    </w:rPr>
  </w:style>
  <w:style w:styleId="Style_99" w:type="paragraph">
    <w:name w:val="WW8Num12z3"/>
    <w:link w:val="Style_99_ch"/>
  </w:style>
  <w:style w:styleId="Style_99_ch" w:type="character">
    <w:name w:val="WW8Num12z3"/>
    <w:link w:val="Style_99"/>
  </w:style>
  <w:style w:styleId="Style_100" w:type="paragraph">
    <w:name w:val="WW8Num6z3"/>
    <w:link w:val="Style_100_ch"/>
  </w:style>
  <w:style w:styleId="Style_100_ch" w:type="character">
    <w:name w:val="WW8Num6z3"/>
    <w:link w:val="Style_100"/>
  </w:style>
  <w:style w:styleId="Style_101" w:type="paragraph">
    <w:name w:val="WW8Num9z0"/>
    <w:link w:val="Style_101_ch"/>
    <w:rPr>
      <w:color w:val="000000"/>
    </w:rPr>
  </w:style>
  <w:style w:styleId="Style_101_ch" w:type="character">
    <w:name w:val="WW8Num9z0"/>
    <w:link w:val="Style_101"/>
    <w:rPr>
      <w:color w:val="000000"/>
    </w:rPr>
  </w:style>
  <w:style w:styleId="Style_102" w:type="paragraph">
    <w:name w:val="WW8Num18z5"/>
    <w:link w:val="Style_102_ch"/>
  </w:style>
  <w:style w:styleId="Style_102_ch" w:type="character">
    <w:name w:val="WW8Num18z5"/>
    <w:link w:val="Style_102"/>
  </w:style>
  <w:style w:styleId="Style_103" w:type="paragraph">
    <w:name w:val="WW8Num2z4"/>
    <w:link w:val="Style_103_ch"/>
  </w:style>
  <w:style w:styleId="Style_103_ch" w:type="character">
    <w:name w:val="WW8Num2z4"/>
    <w:link w:val="Style_103"/>
  </w:style>
  <w:style w:styleId="Style_104" w:type="paragraph">
    <w:name w:val="WW8Num11z0"/>
    <w:link w:val="Style_104_ch"/>
  </w:style>
  <w:style w:styleId="Style_104_ch" w:type="character">
    <w:name w:val="WW8Num11z0"/>
    <w:link w:val="Style_104"/>
  </w:style>
  <w:style w:styleId="Style_105" w:type="paragraph">
    <w:name w:val="WW8Num3z6"/>
    <w:link w:val="Style_105_ch"/>
  </w:style>
  <w:style w:styleId="Style_105_ch" w:type="character">
    <w:name w:val="WW8Num3z6"/>
    <w:link w:val="Style_105"/>
  </w:style>
  <w:style w:styleId="Style_106" w:type="paragraph">
    <w:name w:val="WW8Num8z0"/>
    <w:link w:val="Style_106_ch"/>
  </w:style>
  <w:style w:styleId="Style_106_ch" w:type="character">
    <w:name w:val="WW8Num8z0"/>
    <w:link w:val="Style_106"/>
  </w:style>
  <w:style w:styleId="Style_107" w:type="paragraph">
    <w:name w:val="Основной шрифт абзаца2"/>
    <w:link w:val="Style_107_ch"/>
  </w:style>
  <w:style w:styleId="Style_107_ch" w:type="character">
    <w:name w:val="Основной шрифт абзаца2"/>
    <w:link w:val="Style_107"/>
  </w:style>
  <w:style w:styleId="Style_108" w:type="paragraph">
    <w:name w:val="Strong"/>
    <w:basedOn w:val="Style_18"/>
    <w:link w:val="Style_108_ch"/>
    <w:rPr>
      <w:b w:val="1"/>
    </w:rPr>
  </w:style>
  <w:style w:styleId="Style_108_ch" w:type="character">
    <w:name w:val="Strong"/>
    <w:basedOn w:val="Style_18_ch"/>
    <w:link w:val="Style_108"/>
    <w:rPr>
      <w:b w:val="1"/>
    </w:rPr>
  </w:style>
  <w:style w:styleId="Style_109" w:type="paragraph">
    <w:name w:val="WW8Num6z2"/>
    <w:link w:val="Style_109_ch"/>
  </w:style>
  <w:style w:styleId="Style_109_ch" w:type="character">
    <w:name w:val="WW8Num6z2"/>
    <w:link w:val="Style_109"/>
  </w:style>
  <w:style w:styleId="Style_110" w:type="paragraph">
    <w:name w:val="WW8Num24z0"/>
    <w:link w:val="Style_110_ch"/>
  </w:style>
  <w:style w:styleId="Style_110_ch" w:type="character">
    <w:name w:val="WW8Num24z0"/>
    <w:link w:val="Style_110"/>
  </w:style>
  <w:style w:styleId="Style_111" w:type="paragraph">
    <w:name w:val="caption"/>
    <w:basedOn w:val="Style_10"/>
    <w:link w:val="Style_111_ch"/>
    <w:pPr>
      <w:widowControl w:val="1"/>
      <w:spacing w:after="120" w:before="120"/>
      <w:ind/>
    </w:pPr>
    <w:rPr>
      <w:i w:val="1"/>
    </w:rPr>
  </w:style>
  <w:style w:styleId="Style_111_ch" w:type="character">
    <w:name w:val="caption"/>
    <w:basedOn w:val="Style_10_ch"/>
    <w:link w:val="Style_111"/>
    <w:rPr>
      <w:i w:val="1"/>
    </w:rPr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21z1"/>
    <w:link w:val="Style_113_ch"/>
  </w:style>
  <w:style w:styleId="Style_113_ch" w:type="character">
    <w:name w:val="WW8Num21z1"/>
    <w:link w:val="Style_113"/>
  </w:style>
  <w:style w:styleId="Style_114" w:type="paragraph">
    <w:name w:val="WW8Num1z4"/>
    <w:link w:val="Style_114_ch"/>
  </w:style>
  <w:style w:styleId="Style_114_ch" w:type="character">
    <w:name w:val="WW8Num1z4"/>
    <w:link w:val="Style_114"/>
  </w:style>
  <w:style w:styleId="Style_115" w:type="paragraph">
    <w:name w:val="WW8Num6z8"/>
    <w:link w:val="Style_115_ch"/>
  </w:style>
  <w:style w:styleId="Style_115_ch" w:type="character">
    <w:name w:val="WW8Num6z8"/>
    <w:link w:val="Style_115"/>
  </w:style>
  <w:style w:styleId="Style_116" w:type="paragraph">
    <w:name w:val="heading 5"/>
    <w:basedOn w:val="Style_10"/>
    <w:next w:val="Style_10"/>
    <w:link w:val="Style_116_ch"/>
    <w:uiPriority w:val="9"/>
    <w:qFormat/>
    <w:pPr>
      <w:keepNext w:val="1"/>
      <w:widowControl w:val="1"/>
      <w:tabs>
        <w:tab w:leader="none" w:pos="0" w:val="left"/>
      </w:tabs>
      <w:ind/>
      <w:outlineLvl w:val="4"/>
    </w:pPr>
    <w:rPr>
      <w:sz w:val="28"/>
    </w:rPr>
  </w:style>
  <w:style w:styleId="Style_116_ch" w:type="character">
    <w:name w:val="heading 5"/>
    <w:basedOn w:val="Style_10_ch"/>
    <w:link w:val="Style_116"/>
    <w:rPr>
      <w:sz w:val="28"/>
    </w:rPr>
  </w:style>
  <w:style w:styleId="Style_117" w:type="paragraph">
    <w:name w:val="Рег. 1.1.1"/>
    <w:basedOn w:val="Style_10"/>
    <w:link w:val="Style_117_ch"/>
    <w:pPr>
      <w:widowControl w:val="1"/>
      <w:spacing w:line="276" w:lineRule="auto"/>
      <w:ind/>
      <w:jc w:val="both"/>
    </w:pPr>
    <w:rPr>
      <w:sz w:val="28"/>
    </w:rPr>
  </w:style>
  <w:style w:styleId="Style_117_ch" w:type="character">
    <w:name w:val="Рег. 1.1.1"/>
    <w:basedOn w:val="Style_10_ch"/>
    <w:link w:val="Style_117"/>
    <w:rPr>
      <w:sz w:val="28"/>
    </w:rPr>
  </w:style>
  <w:style w:styleId="Style_118" w:type="paragraph">
    <w:name w:val="WW8Num16z0"/>
    <w:link w:val="Style_118_ch"/>
  </w:style>
  <w:style w:styleId="Style_118_ch" w:type="character">
    <w:name w:val="WW8Num16z0"/>
    <w:link w:val="Style_118"/>
  </w:style>
  <w:style w:styleId="Style_119" w:type="paragraph">
    <w:name w:val="WW8Num5z5"/>
    <w:link w:val="Style_119_ch"/>
  </w:style>
  <w:style w:styleId="Style_119_ch" w:type="character">
    <w:name w:val="WW8Num5z5"/>
    <w:link w:val="Style_119"/>
  </w:style>
  <w:style w:styleId="Style_120" w:type="paragraph">
    <w:name w:val="WW8Num18z0"/>
    <w:link w:val="Style_120_ch"/>
  </w:style>
  <w:style w:styleId="Style_120_ch" w:type="character">
    <w:name w:val="WW8Num18z0"/>
    <w:link w:val="Style_120"/>
  </w:style>
  <w:style w:styleId="Style_121" w:type="paragraph">
    <w:name w:val="WW8Num2z1"/>
    <w:link w:val="Style_121_ch"/>
  </w:style>
  <w:style w:styleId="Style_121_ch" w:type="character">
    <w:name w:val="WW8Num2z1"/>
    <w:link w:val="Style_121"/>
  </w:style>
  <w:style w:styleId="Style_122" w:type="paragraph">
    <w:name w:val="WW8Num5z2"/>
    <w:link w:val="Style_122_ch"/>
    <w:rPr>
      <w:rFonts w:ascii="Arial" w:hAnsi="Arial"/>
      <w:sz w:val="18"/>
    </w:rPr>
  </w:style>
  <w:style w:styleId="Style_122_ch" w:type="character">
    <w:name w:val="WW8Num5z2"/>
    <w:link w:val="Style_122"/>
    <w:rPr>
      <w:rFonts w:ascii="Arial" w:hAnsi="Arial"/>
      <w:sz w:val="18"/>
    </w:rPr>
  </w:style>
  <w:style w:styleId="Style_123" w:type="paragraph">
    <w:name w:val="Символы концевой сноски"/>
    <w:link w:val="Style_123_ch"/>
    <w:rPr>
      <w:vertAlign w:val="superscript"/>
    </w:rPr>
  </w:style>
  <w:style w:styleId="Style_123_ch" w:type="character">
    <w:name w:val="Символы концевой сноски"/>
    <w:link w:val="Style_123"/>
    <w:rPr>
      <w:vertAlign w:val="superscript"/>
    </w:rPr>
  </w:style>
  <w:style w:styleId="Style_124" w:type="paragraph">
    <w:name w:val="Основной текст 21"/>
    <w:basedOn w:val="Style_10"/>
    <w:link w:val="Style_124_ch"/>
    <w:pPr>
      <w:widowControl w:val="1"/>
      <w:ind/>
      <w:jc w:val="center"/>
    </w:pPr>
    <w:rPr>
      <w:b w:val="1"/>
      <w:sz w:val="26"/>
    </w:rPr>
  </w:style>
  <w:style w:styleId="Style_124_ch" w:type="character">
    <w:name w:val="Основной текст 21"/>
    <w:basedOn w:val="Style_10_ch"/>
    <w:link w:val="Style_124"/>
    <w:rPr>
      <w:b w:val="1"/>
      <w:sz w:val="26"/>
    </w:rPr>
  </w:style>
  <w:style w:styleId="Style_125" w:type="paragraph">
    <w:name w:val="И3fн3fт3fе3fр3fн3fе3fт3f-с3fс3fы3fл3fк3fа3f"/>
    <w:basedOn w:val="Style_87"/>
    <w:link w:val="Style_125_ch"/>
    <w:rPr>
      <w:color w:val="0000FF"/>
      <w:u w:val="single"/>
    </w:rPr>
  </w:style>
  <w:style w:styleId="Style_125_ch" w:type="character">
    <w:name w:val="И3fн3fт3fе3fр3fн3fе3fт3f-с3fс3fы3fл3fк3fа3f"/>
    <w:basedOn w:val="Style_87_ch"/>
    <w:link w:val="Style_125"/>
    <w:rPr>
      <w:color w:val="0000FF"/>
      <w:u w:val="single"/>
    </w:rPr>
  </w:style>
  <w:style w:styleId="Style_126" w:type="paragraph">
    <w:name w:val="WW8Num23z0"/>
    <w:link w:val="Style_126_ch"/>
  </w:style>
  <w:style w:styleId="Style_126_ch" w:type="character">
    <w:name w:val="WW8Num23z0"/>
    <w:link w:val="Style_126"/>
  </w:style>
  <w:style w:styleId="Style_5" w:type="paragraph">
    <w:name w:val="heading 1"/>
    <w:basedOn w:val="Style_10"/>
    <w:next w:val="Style_10"/>
    <w:link w:val="Style_5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0"/>
    </w:pPr>
    <w:rPr>
      <w:sz w:val="28"/>
    </w:rPr>
  </w:style>
  <w:style w:styleId="Style_5_ch" w:type="character">
    <w:name w:val="heading 1"/>
    <w:basedOn w:val="Style_10_ch"/>
    <w:link w:val="Style_5"/>
    <w:rPr>
      <w:sz w:val="28"/>
    </w:rPr>
  </w:style>
  <w:style w:styleId="Style_127" w:type="paragraph">
    <w:name w:val="consplusnormal"/>
    <w:basedOn w:val="Style_10"/>
    <w:link w:val="Style_127_ch"/>
    <w:pPr>
      <w:widowControl w:val="1"/>
      <w:spacing w:after="280" w:before="280"/>
      <w:ind/>
    </w:pPr>
  </w:style>
  <w:style w:styleId="Style_127_ch" w:type="character">
    <w:name w:val="consplusnormal"/>
    <w:basedOn w:val="Style_10_ch"/>
    <w:link w:val="Style_127"/>
  </w:style>
  <w:style w:styleId="Style_128" w:type="paragraph">
    <w:name w:val="WW8Num7z3"/>
    <w:link w:val="Style_128_ch"/>
  </w:style>
  <w:style w:styleId="Style_128_ch" w:type="character">
    <w:name w:val="WW8Num7z3"/>
    <w:link w:val="Style_128"/>
  </w:style>
  <w:style w:styleId="Style_129" w:type="paragraph">
    <w:name w:val="Содержимое таблицы"/>
    <w:basedOn w:val="Style_10"/>
    <w:link w:val="Style_129_ch"/>
  </w:style>
  <w:style w:styleId="Style_129_ch" w:type="character">
    <w:name w:val="Содержимое таблицы"/>
    <w:basedOn w:val="Style_10_ch"/>
    <w:link w:val="Style_129"/>
  </w:style>
  <w:style w:styleId="Style_130" w:type="paragraph">
    <w:name w:val="WW8Num18z3"/>
    <w:link w:val="Style_130_ch"/>
  </w:style>
  <w:style w:styleId="Style_130_ch" w:type="character">
    <w:name w:val="WW8Num18z3"/>
    <w:link w:val="Style_130"/>
  </w:style>
  <w:style w:styleId="Style_131" w:type="paragraph">
    <w:name w:val="WW8Num11z5"/>
    <w:link w:val="Style_131_ch"/>
  </w:style>
  <w:style w:styleId="Style_131_ch" w:type="character">
    <w:name w:val="WW8Num11z5"/>
    <w:link w:val="Style_131"/>
  </w:style>
  <w:style w:styleId="Style_132" w:type="paragraph">
    <w:name w:val="WW8Num2z8"/>
    <w:link w:val="Style_132_ch"/>
  </w:style>
  <w:style w:styleId="Style_132_ch" w:type="character">
    <w:name w:val="WW8Num2z8"/>
    <w:link w:val="Style_132"/>
  </w:style>
  <w:style w:styleId="Style_133" w:type="paragraph">
    <w:name w:val="consplustitle"/>
    <w:basedOn w:val="Style_10"/>
    <w:link w:val="Style_133_ch"/>
    <w:pPr>
      <w:widowControl w:val="1"/>
      <w:spacing w:after="280" w:before="280"/>
      <w:ind/>
    </w:pPr>
  </w:style>
  <w:style w:styleId="Style_133_ch" w:type="character">
    <w:name w:val="consplustitle"/>
    <w:basedOn w:val="Style_10_ch"/>
    <w:link w:val="Style_133"/>
  </w:style>
  <w:style w:styleId="Style_134" w:type="paragraph">
    <w:name w:val="WW8Num3z2"/>
    <w:link w:val="Style_134_ch"/>
  </w:style>
  <w:style w:styleId="Style_134_ch" w:type="character">
    <w:name w:val="WW8Num3z2"/>
    <w:link w:val="Style_134"/>
  </w:style>
  <w:style w:styleId="Style_135" w:type="paragraph">
    <w:name w:val="Balloon Text"/>
    <w:basedOn w:val="Style_10"/>
    <w:link w:val="Style_135_ch"/>
    <w:pPr>
      <w:widowControl w:val="1"/>
      <w:ind/>
    </w:pPr>
    <w:rPr>
      <w:rFonts w:ascii="Tahoma" w:hAnsi="Tahoma"/>
      <w:sz w:val="16"/>
    </w:rPr>
  </w:style>
  <w:style w:styleId="Style_135_ch" w:type="character">
    <w:name w:val="Balloon Text"/>
    <w:basedOn w:val="Style_10_ch"/>
    <w:link w:val="Style_135"/>
    <w:rPr>
      <w:rFonts w:ascii="Tahoma" w:hAnsi="Tahoma"/>
      <w:sz w:val="16"/>
    </w:rPr>
  </w:style>
  <w:style w:styleId="Style_136" w:type="paragraph">
    <w:name w:val="WW8Num1z0"/>
    <w:link w:val="Style_136_ch"/>
  </w:style>
  <w:style w:styleId="Style_136_ch" w:type="character">
    <w:name w:val="WW8Num1z0"/>
    <w:link w:val="Style_136"/>
  </w:style>
  <w:style w:styleId="Style_137" w:type="paragraph">
    <w:name w:val="WW8Num5z3"/>
    <w:link w:val="Style_137_ch"/>
  </w:style>
  <w:style w:styleId="Style_137_ch" w:type="character">
    <w:name w:val="WW8Num5z3"/>
    <w:link w:val="Style_137"/>
  </w:style>
  <w:style w:styleId="Style_138" w:type="paragraph">
    <w:name w:val="WW8Num23z3"/>
    <w:link w:val="Style_138_ch"/>
  </w:style>
  <w:style w:styleId="Style_138_ch" w:type="character">
    <w:name w:val="WW8Num23z3"/>
    <w:link w:val="Style_138"/>
  </w:style>
  <w:style w:styleId="Style_139" w:type="paragraph">
    <w:name w:val="Hyperlink"/>
    <w:basedOn w:val="Style_18"/>
    <w:link w:val="Style_139_ch"/>
  </w:style>
  <w:style w:styleId="Style_139_ch" w:type="character">
    <w:name w:val="Hyperlink"/>
    <w:basedOn w:val="Style_18_ch"/>
    <w:link w:val="Style_139"/>
  </w:style>
  <w:style w:styleId="Style_140" w:type="paragraph">
    <w:name w:val="Footnote"/>
    <w:basedOn w:val="Style_10"/>
    <w:link w:val="Style_140_ch"/>
    <w:pPr>
      <w:widowControl w:val="1"/>
      <w:ind w:hanging="283" w:left="283" w:right="0"/>
    </w:pPr>
    <w:rPr>
      <w:sz w:val="20"/>
    </w:rPr>
  </w:style>
  <w:style w:styleId="Style_140_ch" w:type="character">
    <w:name w:val="Footnote"/>
    <w:basedOn w:val="Style_10_ch"/>
    <w:link w:val="Style_140"/>
    <w:rPr>
      <w:sz w:val="20"/>
    </w:rPr>
  </w:style>
  <w:style w:styleId="Style_141" w:type="paragraph">
    <w:name w:val="heading 8"/>
    <w:basedOn w:val="Style_10"/>
    <w:next w:val="Style_10"/>
    <w:link w:val="Style_141_ch"/>
    <w:uiPriority w:val="9"/>
    <w:qFormat/>
    <w:pPr>
      <w:keepNext w:val="1"/>
      <w:widowControl w:val="1"/>
      <w:tabs>
        <w:tab w:leader="none" w:pos="0" w:val="left"/>
      </w:tabs>
      <w:ind w:left="360"/>
      <w:outlineLvl w:val="7"/>
    </w:pPr>
    <w:rPr>
      <w:sz w:val="28"/>
    </w:rPr>
  </w:style>
  <w:style w:styleId="Style_141_ch" w:type="character">
    <w:name w:val="heading 8"/>
    <w:basedOn w:val="Style_10_ch"/>
    <w:link w:val="Style_141"/>
    <w:rPr>
      <w:sz w:val="28"/>
    </w:rPr>
  </w:style>
  <w:style w:styleId="Style_142" w:type="paragraph">
    <w:name w:val="WW8Num12z2"/>
    <w:link w:val="Style_142_ch"/>
  </w:style>
  <w:style w:styleId="Style_142_ch" w:type="character">
    <w:name w:val="WW8Num12z2"/>
    <w:link w:val="Style_142"/>
  </w:style>
  <w:style w:styleId="Style_143" w:type="paragraph">
    <w:name w:val="toc 1"/>
    <w:next w:val="Style_10"/>
    <w:link w:val="Style_14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3_ch" w:type="character">
    <w:name w:val="toc 1"/>
    <w:link w:val="Style_143"/>
    <w:rPr>
      <w:rFonts w:ascii="XO Thames" w:hAnsi="XO Thames"/>
      <w:b w:val="1"/>
      <w:sz w:val="28"/>
    </w:rPr>
  </w:style>
  <w:style w:styleId="Style_144" w:type="paragraph">
    <w:name w:val="Основной текст 31"/>
    <w:basedOn w:val="Style_10"/>
    <w:link w:val="Style_144_ch"/>
    <w:pPr>
      <w:widowControl w:val="1"/>
      <w:ind/>
    </w:pPr>
    <w:rPr>
      <w:b w:val="1"/>
      <w:sz w:val="28"/>
    </w:rPr>
  </w:style>
  <w:style w:styleId="Style_144_ch" w:type="character">
    <w:name w:val="Основной текст 31"/>
    <w:basedOn w:val="Style_10_ch"/>
    <w:link w:val="Style_144"/>
    <w:rPr>
      <w:b w:val="1"/>
      <w:sz w:val="28"/>
    </w:rPr>
  </w:style>
  <w:style w:styleId="Style_145" w:type="paragraph">
    <w:name w:val="WW8Num2z6"/>
    <w:link w:val="Style_145_ch"/>
  </w:style>
  <w:style w:styleId="Style_145_ch" w:type="character">
    <w:name w:val="WW8Num2z6"/>
    <w:link w:val="Style_145"/>
  </w:style>
  <w:style w:styleId="Style_146" w:type="paragraph">
    <w:name w:val="WW8Num12z0"/>
    <w:link w:val="Style_146_ch"/>
  </w:style>
  <w:style w:styleId="Style_146_ch" w:type="character">
    <w:name w:val="WW8Num12z0"/>
    <w:link w:val="Style_146"/>
  </w:style>
  <w:style w:styleId="Style_147" w:type="paragraph">
    <w:name w:val="LO-Normal"/>
    <w:link w:val="Style_147_ch"/>
  </w:style>
  <w:style w:styleId="Style_147_ch" w:type="character">
    <w:name w:val="LO-Normal"/>
    <w:link w:val="Style_147"/>
  </w:style>
  <w:style w:styleId="Style_148" w:type="paragraph">
    <w:name w:val="Header and Footer"/>
    <w:link w:val="Style_14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8_ch" w:type="character">
    <w:name w:val="Header and Footer"/>
    <w:link w:val="Style_148"/>
    <w:rPr>
      <w:rFonts w:ascii="XO Thames" w:hAnsi="XO Thames"/>
      <w:sz w:val="28"/>
    </w:rPr>
  </w:style>
  <w:style w:styleId="Style_149" w:type="paragraph">
    <w:name w:val="WW8Num3z5"/>
    <w:link w:val="Style_149_ch"/>
  </w:style>
  <w:style w:styleId="Style_149_ch" w:type="character">
    <w:name w:val="WW8Num3z5"/>
    <w:link w:val="Style_149"/>
  </w:style>
  <w:style w:styleId="Style_150" w:type="paragraph">
    <w:name w:val="apple-converted-space"/>
    <w:basedOn w:val="Style_18"/>
    <w:link w:val="Style_150_ch"/>
  </w:style>
  <w:style w:styleId="Style_150_ch" w:type="character">
    <w:name w:val="apple-converted-space"/>
    <w:basedOn w:val="Style_18_ch"/>
    <w:link w:val="Style_150"/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151" w:type="paragraph">
    <w:name w:val="WW8Num5z0"/>
    <w:link w:val="Style_151_ch"/>
  </w:style>
  <w:style w:styleId="Style_151_ch" w:type="character">
    <w:name w:val="WW8Num5z0"/>
    <w:link w:val="Style_151"/>
  </w:style>
  <w:style w:styleId="Style_152" w:type="paragraph">
    <w:name w:val="WW8Num4z0"/>
    <w:link w:val="Style_152_ch"/>
  </w:style>
  <w:style w:styleId="Style_152_ch" w:type="character">
    <w:name w:val="WW8Num4z0"/>
    <w:link w:val="Style_152"/>
  </w:style>
  <w:style w:styleId="Style_153" w:type="paragraph">
    <w:name w:val="WW8Num1z6"/>
    <w:link w:val="Style_153_ch"/>
  </w:style>
  <w:style w:styleId="Style_153_ch" w:type="character">
    <w:name w:val="WW8Num1z6"/>
    <w:link w:val="Style_153"/>
  </w:style>
  <w:style w:styleId="Style_154" w:type="paragraph">
    <w:name w:val="WW8Num4z1"/>
    <w:link w:val="Style_154_ch"/>
  </w:style>
  <w:style w:styleId="Style_154_ch" w:type="character">
    <w:name w:val="WW8Num4z1"/>
    <w:link w:val="Style_154"/>
  </w:style>
  <w:style w:styleId="Style_155" w:type="paragraph">
    <w:name w:val="WW8Num23z8"/>
    <w:link w:val="Style_155_ch"/>
  </w:style>
  <w:style w:styleId="Style_155_ch" w:type="character">
    <w:name w:val="WW8Num23z8"/>
    <w:link w:val="Style_155"/>
  </w:style>
  <w:style w:styleId="Style_156" w:type="paragraph">
    <w:name w:val="toc 9"/>
    <w:next w:val="Style_10"/>
    <w:link w:val="Style_15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6_ch" w:type="character">
    <w:name w:val="toc 9"/>
    <w:link w:val="Style_156"/>
    <w:rPr>
      <w:rFonts w:ascii="XO Thames" w:hAnsi="XO Thames"/>
      <w:sz w:val="28"/>
    </w:rPr>
  </w:style>
  <w:style w:styleId="Style_157" w:type="paragraph">
    <w:name w:val="WW8Num11z1"/>
    <w:link w:val="Style_157_ch"/>
  </w:style>
  <w:style w:styleId="Style_157_ch" w:type="character">
    <w:name w:val="WW8Num11z1"/>
    <w:link w:val="Style_157"/>
  </w:style>
  <w:style w:styleId="Style_158" w:type="paragraph">
    <w:name w:val="WW8Num8z5"/>
    <w:link w:val="Style_158_ch"/>
  </w:style>
  <w:style w:styleId="Style_158_ch" w:type="character">
    <w:name w:val="WW8Num8z5"/>
    <w:link w:val="Style_158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59" w:type="paragraph">
    <w:name w:val="Название объекта2"/>
    <w:basedOn w:val="Style_10"/>
    <w:link w:val="Style_159_ch"/>
    <w:pPr>
      <w:widowControl w:val="1"/>
      <w:spacing w:after="120" w:before="120"/>
      <w:ind/>
    </w:pPr>
    <w:rPr>
      <w:i w:val="1"/>
    </w:rPr>
  </w:style>
  <w:style w:styleId="Style_159_ch" w:type="character">
    <w:name w:val="Название объекта2"/>
    <w:basedOn w:val="Style_10_ch"/>
    <w:link w:val="Style_159"/>
    <w:rPr>
      <w:i w:val="1"/>
    </w:rPr>
  </w:style>
  <w:style w:styleId="Style_160" w:type="paragraph">
    <w:name w:val="WW8Num1z5"/>
    <w:link w:val="Style_160_ch"/>
  </w:style>
  <w:style w:styleId="Style_160_ch" w:type="character">
    <w:name w:val="WW8Num1z5"/>
    <w:link w:val="Style_160"/>
  </w:style>
  <w:style w:styleId="Style_161" w:type="paragraph">
    <w:name w:val="Основной текст с отступом 31"/>
    <w:basedOn w:val="Style_10"/>
    <w:link w:val="Style_161_ch"/>
    <w:pPr>
      <w:widowControl w:val="1"/>
      <w:spacing w:after="120"/>
      <w:ind w:left="283"/>
    </w:pPr>
    <w:rPr>
      <w:sz w:val="16"/>
    </w:rPr>
  </w:style>
  <w:style w:styleId="Style_161_ch" w:type="character">
    <w:name w:val="Основной текст с отступом 31"/>
    <w:basedOn w:val="Style_10_ch"/>
    <w:link w:val="Style_161"/>
    <w:rPr>
      <w:sz w:val="16"/>
    </w:rPr>
  </w:style>
  <w:style w:styleId="Style_162" w:type="paragraph">
    <w:name w:val="Маркеры списка"/>
    <w:link w:val="Style_162_ch"/>
    <w:rPr>
      <w:rFonts w:ascii="OpenSymbol" w:hAnsi="OpenSymbol"/>
    </w:rPr>
  </w:style>
  <w:style w:styleId="Style_162_ch" w:type="character">
    <w:name w:val="Маркеры списка"/>
    <w:link w:val="Style_162"/>
    <w:rPr>
      <w:rFonts w:ascii="OpenSymbol" w:hAnsi="OpenSymbol"/>
    </w:rPr>
  </w:style>
  <w:style w:styleId="Style_163" w:type="paragraph">
    <w:name w:val="WW8Num8z2"/>
    <w:link w:val="Style_163_ch"/>
  </w:style>
  <w:style w:styleId="Style_163_ch" w:type="character">
    <w:name w:val="WW8Num8z2"/>
    <w:link w:val="Style_163"/>
  </w:style>
  <w:style w:styleId="Style_164" w:type="paragraph">
    <w:name w:val="Название объекта1"/>
    <w:basedOn w:val="Style_10"/>
    <w:link w:val="Style_164_ch"/>
    <w:pPr>
      <w:widowControl w:val="1"/>
      <w:spacing w:after="120" w:before="120"/>
      <w:ind/>
    </w:pPr>
    <w:rPr>
      <w:i w:val="1"/>
      <w:sz w:val="24"/>
    </w:rPr>
  </w:style>
  <w:style w:styleId="Style_164_ch" w:type="character">
    <w:name w:val="Название объекта1"/>
    <w:basedOn w:val="Style_10_ch"/>
    <w:link w:val="Style_164"/>
    <w:rPr>
      <w:i w:val="1"/>
      <w:sz w:val="24"/>
    </w:rPr>
  </w:style>
  <w:style w:styleId="Style_165" w:type="paragraph">
    <w:name w:val="endnote reference"/>
    <w:basedOn w:val="Style_87"/>
    <w:link w:val="Style_165_ch"/>
    <w:rPr>
      <w:vertAlign w:val="superscript"/>
    </w:rPr>
  </w:style>
  <w:style w:styleId="Style_165_ch" w:type="character">
    <w:name w:val="endnote reference"/>
    <w:basedOn w:val="Style_87_ch"/>
    <w:link w:val="Style_165"/>
    <w:rPr>
      <w:vertAlign w:val="superscript"/>
    </w:rPr>
  </w:style>
  <w:style w:styleId="Style_166" w:type="paragraph">
    <w:name w:val="WW8Num2z0"/>
    <w:link w:val="Style_166_ch"/>
  </w:style>
  <w:style w:styleId="Style_166_ch" w:type="character">
    <w:name w:val="WW8Num2z0"/>
    <w:link w:val="Style_166"/>
  </w:style>
  <w:style w:styleId="Style_167" w:type="paragraph">
    <w:name w:val="WW8Num5z8"/>
    <w:link w:val="Style_167_ch"/>
  </w:style>
  <w:style w:styleId="Style_167_ch" w:type="character">
    <w:name w:val="WW8Num5z8"/>
    <w:link w:val="Style_167"/>
  </w:style>
  <w:style w:styleId="Style_168" w:type="paragraph">
    <w:name w:val="Указатель2"/>
    <w:basedOn w:val="Style_10"/>
    <w:link w:val="Style_168_ch"/>
  </w:style>
  <w:style w:styleId="Style_168_ch" w:type="character">
    <w:name w:val="Указатель2"/>
    <w:basedOn w:val="Style_10_ch"/>
    <w:link w:val="Style_168"/>
  </w:style>
  <w:style w:styleId="Style_169" w:type="paragraph">
    <w:name w:val="toc 8"/>
    <w:next w:val="Style_10"/>
    <w:link w:val="Style_16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9_ch" w:type="character">
    <w:name w:val="toc 8"/>
    <w:link w:val="Style_169"/>
    <w:rPr>
      <w:rFonts w:ascii="XO Thames" w:hAnsi="XO Thames"/>
      <w:sz w:val="28"/>
    </w:rPr>
  </w:style>
  <w:style w:styleId="Style_170" w:type="paragraph">
    <w:name w:val="WW8Num23z4"/>
    <w:link w:val="Style_170_ch"/>
  </w:style>
  <w:style w:styleId="Style_170_ch" w:type="character">
    <w:name w:val="WW8Num23z4"/>
    <w:link w:val="Style_170"/>
  </w:style>
  <w:style w:styleId="Style_171" w:type="paragraph">
    <w:name w:val="Заголовок таблицы"/>
    <w:basedOn w:val="Style_129"/>
    <w:link w:val="Style_171_ch"/>
    <w:pPr>
      <w:widowControl w:val="1"/>
      <w:ind/>
      <w:jc w:val="center"/>
    </w:pPr>
    <w:rPr>
      <w:b w:val="1"/>
    </w:rPr>
  </w:style>
  <w:style w:styleId="Style_171_ch" w:type="character">
    <w:name w:val="Заголовок таблицы"/>
    <w:basedOn w:val="Style_129_ch"/>
    <w:link w:val="Style_171"/>
    <w:rPr>
      <w:b w:val="1"/>
    </w:rPr>
  </w:style>
  <w:style w:styleId="Style_172" w:type="paragraph">
    <w:name w:val="WW8Num20z1"/>
    <w:link w:val="Style_172_ch"/>
  </w:style>
  <w:style w:styleId="Style_172_ch" w:type="character">
    <w:name w:val="WW8Num20z1"/>
    <w:link w:val="Style_172"/>
  </w:style>
  <w:style w:styleId="Style_173" w:type="paragraph">
    <w:name w:val="Пункт_пост"/>
    <w:basedOn w:val="Style_10"/>
    <w:link w:val="Style_173_ch"/>
    <w:pPr>
      <w:widowControl w:val="1"/>
      <w:spacing w:before="120"/>
      <w:ind w:firstLine="720"/>
      <w:jc w:val="both"/>
    </w:pPr>
    <w:rPr>
      <w:color w:val="00000A"/>
      <w:sz w:val="26"/>
    </w:rPr>
  </w:style>
  <w:style w:styleId="Style_173_ch" w:type="character">
    <w:name w:val="Пункт_пост"/>
    <w:basedOn w:val="Style_10_ch"/>
    <w:link w:val="Style_173"/>
    <w:rPr>
      <w:color w:val="00000A"/>
      <w:sz w:val="26"/>
    </w:rPr>
  </w:style>
  <w:style w:styleId="Style_174" w:type="paragraph">
    <w:name w:val="WW8Num12z8"/>
    <w:link w:val="Style_174_ch"/>
  </w:style>
  <w:style w:styleId="Style_174_ch" w:type="character">
    <w:name w:val="WW8Num12z8"/>
    <w:link w:val="Style_174"/>
  </w:style>
  <w:style w:styleId="Style_175" w:type="paragraph">
    <w:name w:val="Название объекта3"/>
    <w:basedOn w:val="Style_10"/>
    <w:link w:val="Style_175_ch"/>
    <w:pPr>
      <w:widowControl w:val="1"/>
      <w:spacing w:after="120" w:before="120"/>
      <w:ind/>
    </w:pPr>
    <w:rPr>
      <w:i w:val="1"/>
    </w:rPr>
  </w:style>
  <w:style w:styleId="Style_175_ch" w:type="character">
    <w:name w:val="Название объекта3"/>
    <w:basedOn w:val="Style_10_ch"/>
    <w:link w:val="Style_175"/>
    <w:rPr>
      <w:i w:val="1"/>
    </w:rPr>
  </w:style>
  <w:style w:styleId="Style_176" w:type="paragraph">
    <w:name w:val="Font Style101"/>
    <w:basedOn w:val="Style_87"/>
    <w:link w:val="Style_176_ch"/>
    <w:rPr>
      <w:rFonts w:ascii="Times New Roman" w:hAnsi="Times New Roman"/>
      <w:b w:val="1"/>
      <w:sz w:val="26"/>
    </w:rPr>
  </w:style>
  <w:style w:styleId="Style_176_ch" w:type="character">
    <w:name w:val="Font Style101"/>
    <w:basedOn w:val="Style_87_ch"/>
    <w:link w:val="Style_176"/>
    <w:rPr>
      <w:rFonts w:ascii="Times New Roman" w:hAnsi="Times New Roman"/>
      <w:b w:val="1"/>
      <w:sz w:val="26"/>
    </w:rPr>
  </w:style>
  <w:style w:styleId="Style_177" w:type="paragraph">
    <w:name w:val="WW8Num7z7"/>
    <w:link w:val="Style_177_ch"/>
  </w:style>
  <w:style w:styleId="Style_177_ch" w:type="character">
    <w:name w:val="WW8Num7z7"/>
    <w:link w:val="Style_177"/>
  </w:style>
  <w:style w:styleId="Style_178" w:type="paragraph">
    <w:name w:val="WW8Num11z3"/>
    <w:link w:val="Style_178_ch"/>
  </w:style>
  <w:style w:styleId="Style_178_ch" w:type="character">
    <w:name w:val="WW8Num11z3"/>
    <w:link w:val="Style_178"/>
  </w:style>
  <w:style w:styleId="Style_179" w:type="paragraph">
    <w:name w:val="WW8Num3z3"/>
    <w:link w:val="Style_179_ch"/>
  </w:style>
  <w:style w:styleId="Style_179_ch" w:type="character">
    <w:name w:val="WW8Num3z3"/>
    <w:link w:val="Style_179"/>
  </w:style>
  <w:style w:styleId="Style_180" w:type="paragraph">
    <w:name w:val="WW8Num6z6"/>
    <w:link w:val="Style_180_ch"/>
  </w:style>
  <w:style w:styleId="Style_180_ch" w:type="character">
    <w:name w:val="WW8Num6z6"/>
    <w:link w:val="Style_180"/>
  </w:style>
  <w:style w:styleId="Style_181" w:type="paragraph">
    <w:name w:val="Цитата1"/>
    <w:basedOn w:val="Style_10"/>
    <w:link w:val="Style_181_ch"/>
    <w:pPr>
      <w:widowControl w:val="1"/>
      <w:ind w:left="567" w:right="5527"/>
      <w:jc w:val="both"/>
    </w:pPr>
    <w:rPr>
      <w:sz w:val="20"/>
    </w:rPr>
  </w:style>
  <w:style w:styleId="Style_181_ch" w:type="character">
    <w:name w:val="Цитата1"/>
    <w:basedOn w:val="Style_10_ch"/>
    <w:link w:val="Style_181"/>
    <w:rPr>
      <w:sz w:val="20"/>
    </w:rPr>
  </w:style>
  <w:style w:styleId="Style_182" w:type="paragraph">
    <w:name w:val="WW8Num2z7"/>
    <w:link w:val="Style_182_ch"/>
  </w:style>
  <w:style w:styleId="Style_182_ch" w:type="character">
    <w:name w:val="WW8Num2z7"/>
    <w:link w:val="Style_182"/>
  </w:style>
  <w:style w:styleId="Style_183" w:type="paragraph">
    <w:name w:val="WW8Num18z7"/>
    <w:link w:val="Style_183_ch"/>
  </w:style>
  <w:style w:styleId="Style_183_ch" w:type="character">
    <w:name w:val="WW8Num18z7"/>
    <w:link w:val="Style_183"/>
  </w:style>
  <w:style w:styleId="Style_184" w:type="paragraph">
    <w:name w:val="toc 5"/>
    <w:next w:val="Style_10"/>
    <w:link w:val="Style_18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4_ch" w:type="character">
    <w:name w:val="toc 5"/>
    <w:link w:val="Style_184"/>
    <w:rPr>
      <w:rFonts w:ascii="XO Thames" w:hAnsi="XO Thames"/>
      <w:sz w:val="28"/>
    </w:rPr>
  </w:style>
  <w:style w:styleId="Style_185" w:type="paragraph">
    <w:name w:val="WW8Num6z5"/>
    <w:link w:val="Style_185_ch"/>
  </w:style>
  <w:style w:styleId="Style_185_ch" w:type="character">
    <w:name w:val="WW8Num6z5"/>
    <w:link w:val="Style_185"/>
  </w:style>
  <w:style w:styleId="Style_186" w:type="paragraph">
    <w:name w:val="WW8Num4z3"/>
    <w:link w:val="Style_186_ch"/>
  </w:style>
  <w:style w:styleId="Style_186_ch" w:type="character">
    <w:name w:val="WW8Num4z3"/>
    <w:link w:val="Style_186"/>
  </w:style>
  <w:style w:styleId="Style_187" w:type="paragraph">
    <w:name w:val="Посещённая гиперссылка"/>
    <w:link w:val="Style_187_ch"/>
    <w:rPr>
      <w:color w:val="800000"/>
      <w:u w:val="single"/>
    </w:rPr>
  </w:style>
  <w:style w:styleId="Style_187_ch" w:type="character">
    <w:name w:val="Посещённая гиперссылка"/>
    <w:link w:val="Style_187"/>
    <w:rPr>
      <w:color w:val="800000"/>
      <w:u w:val="single"/>
    </w:rPr>
  </w:style>
  <w:style w:styleId="Style_188" w:type="paragraph">
    <w:name w:val="WW8Num8z1"/>
    <w:link w:val="Style_188_ch"/>
  </w:style>
  <w:style w:styleId="Style_188_ch" w:type="character">
    <w:name w:val="WW8Num8z1"/>
    <w:link w:val="Style_188"/>
  </w:style>
  <w:style w:styleId="Style_189" w:type="paragraph">
    <w:name w:val="WW8Num5z7"/>
    <w:link w:val="Style_189_ch"/>
  </w:style>
  <w:style w:styleId="Style_189_ch" w:type="character">
    <w:name w:val="WW8Num5z7"/>
    <w:link w:val="Style_189"/>
  </w:style>
  <w:style w:styleId="Style_190" w:type="paragraph">
    <w:name w:val="WW8Num7z4"/>
    <w:link w:val="Style_190_ch"/>
  </w:style>
  <w:style w:styleId="Style_190_ch" w:type="character">
    <w:name w:val="WW8Num7z4"/>
    <w:link w:val="Style_190"/>
  </w:style>
  <w:style w:styleId="Style_9" w:type="paragraph">
    <w:name w:val="List Paragraph"/>
    <w:basedOn w:val="Style_10"/>
    <w:link w:val="Style_9_ch"/>
    <w:pPr>
      <w:widowControl w:val="1"/>
      <w:ind w:left="720"/>
      <w:contextualSpacing w:val="1"/>
    </w:pPr>
    <w:rPr>
      <w:sz w:val="20"/>
    </w:rPr>
  </w:style>
  <w:style w:styleId="Style_9_ch" w:type="character">
    <w:name w:val="List Paragraph"/>
    <w:basedOn w:val="Style_10_ch"/>
    <w:link w:val="Style_9"/>
    <w:rPr>
      <w:sz w:val="20"/>
    </w:rPr>
  </w:style>
  <w:style w:styleId="Style_191" w:type="paragraph">
    <w:name w:val="FollowedHyperlink"/>
    <w:link w:val="Style_191_ch"/>
    <w:rPr>
      <w:color w:val="800000"/>
      <w:u w:val="single"/>
    </w:rPr>
  </w:style>
  <w:style w:styleId="Style_191_ch" w:type="character">
    <w:name w:val="FollowedHyperlink"/>
    <w:link w:val="Style_191"/>
    <w:rPr>
      <w:color w:val="800000"/>
      <w:u w:val="single"/>
    </w:rPr>
  </w:style>
  <w:style w:styleId="Style_192" w:type="paragraph">
    <w:name w:val="WW8Num8z6"/>
    <w:link w:val="Style_192_ch"/>
  </w:style>
  <w:style w:styleId="Style_192_ch" w:type="character">
    <w:name w:val="WW8Num8z6"/>
    <w:link w:val="Style_192"/>
  </w:style>
  <w:style w:styleId="Style_193" w:type="paragraph">
    <w:name w:val="WW8Num23z2"/>
    <w:link w:val="Style_193_ch"/>
  </w:style>
  <w:style w:styleId="Style_193_ch" w:type="character">
    <w:name w:val="WW8Num23z2"/>
    <w:link w:val="Style_193"/>
  </w:style>
  <w:style w:styleId="Style_194" w:type="paragraph">
    <w:name w:val="WW8Num2z5"/>
    <w:link w:val="Style_194_ch"/>
  </w:style>
  <w:style w:styleId="Style_194_ch" w:type="character">
    <w:name w:val="WW8Num2z5"/>
    <w:link w:val="Style_194"/>
  </w:style>
  <w:style w:styleId="Style_195" w:type="paragraph">
    <w:name w:val="Subtitle"/>
    <w:next w:val="Style_10"/>
    <w:link w:val="Style_19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5_ch" w:type="character">
    <w:name w:val="Subtitle"/>
    <w:link w:val="Style_195"/>
    <w:rPr>
      <w:rFonts w:ascii="XO Thames" w:hAnsi="XO Thames"/>
      <w:i w:val="1"/>
      <w:sz w:val="24"/>
    </w:rPr>
  </w:style>
  <w:style w:styleId="Style_196" w:type="paragraph">
    <w:name w:val="WW8Num6z1"/>
    <w:link w:val="Style_196_ch"/>
  </w:style>
  <w:style w:styleId="Style_196_ch" w:type="character">
    <w:name w:val="WW8Num6z1"/>
    <w:link w:val="Style_196"/>
  </w:style>
  <w:style w:styleId="Style_197" w:type="paragraph">
    <w:name w:val="WW8Num22z0"/>
    <w:link w:val="Style_197_ch"/>
  </w:style>
  <w:style w:styleId="Style_197_ch" w:type="character">
    <w:name w:val="WW8Num22z0"/>
    <w:link w:val="Style_197"/>
  </w:style>
  <w:style w:styleId="Style_198" w:type="paragraph">
    <w:name w:val="Title"/>
    <w:next w:val="Style_10"/>
    <w:link w:val="Style_19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8_ch" w:type="character">
    <w:name w:val="Title"/>
    <w:link w:val="Style_198"/>
    <w:rPr>
      <w:rFonts w:ascii="XO Thames" w:hAnsi="XO Thames"/>
      <w:b w:val="1"/>
      <w:caps w:val="1"/>
      <w:sz w:val="40"/>
    </w:rPr>
  </w:style>
  <w:style w:styleId="Style_199" w:type="paragraph">
    <w:name w:val="heading 4"/>
    <w:basedOn w:val="Style_10"/>
    <w:next w:val="Style_10"/>
    <w:link w:val="Style_199_ch"/>
    <w:uiPriority w:val="9"/>
    <w:qFormat/>
    <w:pPr>
      <w:keepNext w:val="1"/>
      <w:widowControl w:val="1"/>
      <w:tabs>
        <w:tab w:leader="none" w:pos="0" w:val="left"/>
      </w:tabs>
      <w:ind/>
      <w:jc w:val="both"/>
      <w:outlineLvl w:val="3"/>
    </w:pPr>
    <w:rPr>
      <w:b w:val="1"/>
      <w:sz w:val="28"/>
    </w:rPr>
  </w:style>
  <w:style w:styleId="Style_199_ch" w:type="character">
    <w:name w:val="heading 4"/>
    <w:basedOn w:val="Style_10_ch"/>
    <w:link w:val="Style_199"/>
    <w:rPr>
      <w:b w:val="1"/>
      <w:sz w:val="28"/>
    </w:rPr>
  </w:style>
  <w:style w:styleId="Style_200" w:type="paragraph">
    <w:name w:val="WW8Num1z1"/>
    <w:link w:val="Style_200_ch"/>
  </w:style>
  <w:style w:styleId="Style_200_ch" w:type="character">
    <w:name w:val="WW8Num1z1"/>
    <w:link w:val="Style_200"/>
  </w:style>
  <w:style w:styleId="Style_201" w:type="paragraph">
    <w:name w:val="WW8Num6z4"/>
    <w:link w:val="Style_201_ch"/>
  </w:style>
  <w:style w:styleId="Style_201_ch" w:type="character">
    <w:name w:val="WW8Num6z4"/>
    <w:link w:val="Style_201"/>
  </w:style>
  <w:style w:styleId="Style_202" w:type="paragraph">
    <w:name w:val="heading 2"/>
    <w:basedOn w:val="Style_10"/>
    <w:next w:val="Style_10"/>
    <w:link w:val="Style_202_ch"/>
    <w:uiPriority w:val="9"/>
    <w:qFormat/>
    <w:pPr>
      <w:keepNext w:val="1"/>
      <w:widowControl w:val="1"/>
      <w:tabs>
        <w:tab w:leader="none" w:pos="0" w:val="left"/>
      </w:tabs>
      <w:ind/>
      <w:outlineLvl w:val="1"/>
    </w:pPr>
    <w:rPr>
      <w:b w:val="1"/>
      <w:sz w:val="28"/>
    </w:rPr>
  </w:style>
  <w:style w:styleId="Style_202_ch" w:type="character">
    <w:name w:val="heading 2"/>
    <w:basedOn w:val="Style_10_ch"/>
    <w:link w:val="Style_202"/>
    <w:rPr>
      <w:b w:val="1"/>
      <w:sz w:val="28"/>
    </w:rPr>
  </w:style>
  <w:style w:styleId="Style_203" w:type="paragraph">
    <w:name w:val="WW8Num8z4"/>
    <w:link w:val="Style_203_ch"/>
  </w:style>
  <w:style w:styleId="Style_203_ch" w:type="character">
    <w:name w:val="WW8Num8z4"/>
    <w:link w:val="Style_203"/>
  </w:style>
  <w:style w:styleId="Style_6" w:type="paragraph">
    <w:name w:val="Normal (Web)"/>
    <w:basedOn w:val="Style_10"/>
    <w:link w:val="Style_6_ch"/>
    <w:pPr>
      <w:widowControl w:val="1"/>
      <w:spacing w:after="280" w:before="280"/>
      <w:ind/>
    </w:pPr>
  </w:style>
  <w:style w:styleId="Style_6_ch" w:type="character">
    <w:name w:val="Normal (Web)"/>
    <w:basedOn w:val="Style_10_ch"/>
    <w:link w:val="Style_6"/>
  </w:style>
  <w:style w:styleId="Style_204" w:type="paragraph">
    <w:name w:val="WW8Num21z0"/>
    <w:link w:val="Style_204_ch"/>
    <w:rPr>
      <w:color w:val="000000"/>
    </w:rPr>
  </w:style>
  <w:style w:styleId="Style_204_ch" w:type="character">
    <w:name w:val="WW8Num21z0"/>
    <w:link w:val="Style_204"/>
    <w:rPr>
      <w:color w:val="000000"/>
    </w:rPr>
  </w:style>
  <w:style w:styleId="Style_205" w:type="paragraph">
    <w:name w:val="WW8Num19z0"/>
    <w:link w:val="Style_205_ch"/>
    <w:rPr>
      <w:color w:val="000000"/>
    </w:rPr>
  </w:style>
  <w:style w:styleId="Style_205_ch" w:type="character">
    <w:name w:val="WW8Num19z0"/>
    <w:link w:val="Style_205"/>
    <w:rPr>
      <w:color w:val="000000"/>
    </w:rPr>
  </w:style>
  <w:style w:styleId="Style_206" w:type="paragraph">
    <w:name w:val="WW8Num3z1"/>
    <w:link w:val="Style_206_ch"/>
  </w:style>
  <w:style w:styleId="Style_206_ch" w:type="character">
    <w:name w:val="WW8Num3z1"/>
    <w:link w:val="Style_206"/>
  </w:style>
  <w:style w:styleId="Style_207" w:type="paragraph">
    <w:name w:val="heading 6"/>
    <w:basedOn w:val="Style_10"/>
    <w:next w:val="Style_10"/>
    <w:link w:val="Style_207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5"/>
    </w:pPr>
    <w:rPr>
      <w:b w:val="1"/>
      <w:sz w:val="28"/>
    </w:rPr>
  </w:style>
  <w:style w:styleId="Style_207_ch" w:type="character">
    <w:name w:val="heading 6"/>
    <w:basedOn w:val="Style_10_ch"/>
    <w:link w:val="Style_207"/>
    <w:rPr>
      <w:b w:val="1"/>
      <w:sz w:val="28"/>
    </w:rPr>
  </w:style>
  <w:style w:styleId="Style_208" w:type="paragraph">
    <w:name w:val="WW8Num7z6"/>
    <w:link w:val="Style_208_ch"/>
  </w:style>
  <w:style w:styleId="Style_208_ch" w:type="character">
    <w:name w:val="WW8Num7z6"/>
    <w:link w:val="Style_208"/>
  </w:style>
  <w:style w:styleId="Style_209" w:type="paragraph">
    <w:name w:val="WW8Num4z5"/>
    <w:link w:val="Style_209_ch"/>
  </w:style>
  <w:style w:styleId="Style_209_ch" w:type="character">
    <w:name w:val="WW8Num4z5"/>
    <w:link w:val="Style_209"/>
  </w:style>
  <w:style w:styleId="Style_210" w:type="paragraph">
    <w:name w:val="WW8Num3z8"/>
    <w:link w:val="Style_210_ch"/>
  </w:style>
  <w:style w:styleId="Style_210_ch" w:type="character">
    <w:name w:val="WW8Num3z8"/>
    <w:link w:val="Style_21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Table Normal1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styles.xml" Type="http://schemas.openxmlformats.org/officeDocument/2006/relationships/style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media/1.jpeg" Type="http://schemas.openxmlformats.org/officeDocument/2006/relationships/image"/>
  <Relationship Id="rId20" Target="stylesWithEffects.xml" Type="http://schemas.microsoft.com/office/2007/relationships/stylesWithEffects"/>
  <Relationship Id="rId2" Target="footer2.xml" Type="http://schemas.openxmlformats.org/officeDocument/2006/relationships/footer"/>
  <Relationship Id="rId21" Target="webSettings.xml" Type="http://schemas.openxmlformats.org/officeDocument/2006/relationships/webSettings"/>
  <Relationship Id="rId9" Target="header9.xml" Type="http://schemas.openxmlformats.org/officeDocument/2006/relationships/header"/>
  <Relationship Id="rId15" Target="footer15.xml" Type="http://schemas.openxmlformats.org/officeDocument/2006/relationships/footer"/>
  <Relationship Id="rId23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2025-09-03T13:36:30Z</dcterms:created>
  <dcterms:modified xsi:type="dcterms:W3CDTF">2025-09-04T12:43:57Z</dcterms:modified>
</cp:coreProperties>
</file>